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147</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413, §2 (NEW). PL 1985, c. 303, §2 (AMD). PL 1985, c. 634, §§4-6 (AMD). PL 1987, c. 395, §A32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§147.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§147.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§147.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