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Disbursements</w:t>
      </w:r>
    </w:p>
    <w:p>
      <w:pPr>
        <w:jc w:val="both"/>
        <w:spacing w:before="100" w:after="100"/>
        <w:ind w:start="360"/>
        <w:ind w:firstLine="360"/>
      </w:pPr>
      <w:r>
        <w:rPr/>
      </w:r>
      <w:r>
        <w:rPr/>
      </w:r>
      <w:r>
        <w:t xml:space="preserve">Compensation of the commissioners, their assistants and all other necessary expenses of the commission shall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§3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§3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§266.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