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§366. STATE LOTTERY FUND; APPROPRIATION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