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16-103</w:t>
        <w:t xml:space="preserve">.  </w:t>
      </w:r>
      <w:r>
        <w:rPr>
          <w:b/>
        </w:rPr>
        <w:t xml:space="preserve">Cosigned private education loan</w:t>
      </w:r>
    </w:p>
    <w:p>
      <w:pPr>
        <w:jc w:val="both"/>
        <w:spacing w:before="100" w:after="100"/>
        <w:ind w:start="360"/>
        <w:ind w:firstLine="360"/>
      </w:pPr>
      <w:r>
        <w:rPr>
          <w:b/>
        </w:rPr>
        <w:t>1</w:t>
        <w:t xml:space="preserve">.  </w:t>
      </w:r>
      <w:r>
        <w:rPr>
          <w:b/>
        </w:rPr>
        <w:t xml:space="preserve">Information prior to extension of loan.</w:t>
        <w:t xml:space="preserve"> </w:t>
      </w:r>
      <w:r>
        <w:t xml:space="preserve"> </w:t>
      </w:r>
      <w:r>
        <w:t xml:space="preserve">Prior to the extension of a private education loan that requires a cosigner, a private education lender shall deliver the following information to the cosigner:</w:t>
      </w:r>
    </w:p>
    <w:p>
      <w:pPr>
        <w:jc w:val="both"/>
        <w:spacing w:before="100" w:after="0"/>
        <w:ind w:start="720"/>
      </w:pPr>
      <w:r>
        <w:rPr/>
        <w:t>A</w:t>
        <w:t xml:space="preserve">.  </w:t>
      </w:r>
      <w:r>
        <w:rPr/>
      </w:r>
      <w:r>
        <w:t xml:space="preserve">How the private education loan will appear on the cosigner's credit report;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How the cosigner will be notified if the private education loan becomes delinquent, and how the cosigner can cure a delinquency to avoid negative credit reporting and loss of cosigner release eligibility; and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Eligibility criteria for cosigner release, including the number of on-time payments and any other criteria required to approve the cosigner release.</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2</w:t>
        <w:t xml:space="preserve">.  </w:t>
      </w:r>
      <w:r>
        <w:rPr>
          <w:b/>
        </w:rPr>
        <w:t xml:space="preserve">Disclosure.</w:t>
        <w:t xml:space="preserve"> </w:t>
      </w:r>
      <w:r>
        <w:t xml:space="preserve"> </w:t>
      </w:r>
      <w:r>
        <w:t xml:space="preserve">Prior to offering a person a private education loan that is being used to refinance an existing education loan, a private education lender shall provide the person a disclosure that the benefits and protections applicable to the existing loan may be lost due to the refinancing.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3</w:t>
        <w:t xml:space="preserve">.  </w:t>
      </w:r>
      <w:r>
        <w:rPr>
          <w:b/>
        </w:rPr>
        <w:t xml:space="preserve">Form of and access to information and disclosure.</w:t>
        <w:t xml:space="preserve"> </w:t>
      </w:r>
      <w:r>
        <w:t xml:space="preserve"> </w:t>
      </w:r>
      <w:r>
        <w:t xml:space="preserve">A private education lender shall provide the information disclosure required by </w:t>
      </w:r>
      <w:r>
        <w:t>subsections 1</w:t>
      </w:r>
      <w:r>
        <w:t xml:space="preserve"> and </w:t>
      </w:r>
      <w:r>
        <w:t>2</w:t>
      </w:r>
      <w:r>
        <w:t xml:space="preserve"> on a one-page information sheet in 12-point type written in simple, clear, understandable and easily readable language.  A private education lender shall provide a cosigner with access to all documents or records related to a cosigned private education loan that is available to the borrower.  If a private education lender provides electronic access to a document or record to a borrower of a cosigned private education loan, the lender shall provide equivalent access to the cosigner.  Upon written request of the borrower or cosigner, the lender may withhold individual contact information from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§16-103. Cosigned private education loan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§16-103. Cosigned private education loan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§16-103. COSIGNED PRIVATE EDUCATION LOAN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