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Interest to be paid on funds held in escrow</w:t>
      </w:r>
    </w:p>
    <w:p>
      <w:pPr>
        <w:jc w:val="both"/>
        <w:spacing w:before="100" w:after="100"/>
        <w:ind w:start="360"/>
        <w:ind w:firstLine="360"/>
      </w:pPr>
      <w:r>
        <w:rPr/>
      </w:r>
      <w:r>
        <w:rPr/>
      </w:r>
      <w:r>
        <w:t xml:space="preserve">A supervised lender, including any of its assignees, that makes loans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§3-312. Interest to be paid on funds held in escrow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Interest to be paid on funds held in escrow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§3-312. INTEREST TO BE PAID ON FUNDS HELD IN ESCROW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