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5, c. 767, §6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