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5008</w:t>
        <w:t xml:space="preserve">.  </w:t>
      </w:r>
      <w:r>
        <w:rPr>
          <w:b/>
        </w:rPr>
        <w:t xml:space="preserve">Licensure, license renewal, record retention and reporting by professional solicitors, professional fund-raising counsel and commercial co-venturers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1979, c. 678, §§8-10 (AMD). PL 1981, c. 31 (AMD). PL 1981, c. 456, §§A32-A34 (AMD). PL 1983, c. 553, §46 (AMD). PL 1991, c. 714, §3 (AMD). PL 1999, c. 146, §2 (AMD). PL 1999, c. 386, §A16 (AMD). PL 1999, c. 656, §2 (AMD). PL 1999, c. 790, §A9 (AMD). PL 2001, c. 323, §§6,7 (AMD). PL 2003, c. 541, §12 (AMD). PL 2005, c. 497, §§9-12 (AMD). PL 2007, c. 402, Pt. A, §6 (AMD). PL 2011, c. 286, Pt. A, §8 (AMD). PL 2013, c. 313,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§5008. Licensure, license renewal, record retention and reporting by professional solicitors, professional fund-raising counsel and commercial co-venturers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§5008. Licensure, license renewal, record retention and reporting by professional solicitors, professional fund-raising counsel and commercial co-venturers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§5008. LICENSURE, LICENSE RENEWAL, RECORD RETENTION AND REPORTING BY PROFESSIONAL SOLICITORS, PROFESSIONAL FUND-RAISING COUNSEL AND COMMERCIAL CO-VENTURERS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