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Gubernatorial inauguration and transition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Inauguration committee; funding.</w:t>
        <w:t xml:space="preserve"> </w:t>
      </w:r>
      <w:r>
        <w:t xml:space="preserve"> </w:t>
      </w:r>
      <w:r>
        <w:t xml:space="preserve">A person may solicit and accept donations for the purpose of financing costs related to the inauguration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2‑A</w:t>
      </w:r>
      <w:r>
        <w:t xml:space="preserve">.  All donations received by the committee established under this subsection must be used for expenses related to the inauguration;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§2 (AMD).]</w:t>
      </w:r>
    </w:p>
    <w:p>
      <w:pPr>
        <w:jc w:val="both"/>
        <w:spacing w:before="100" w:after="0"/>
        <w:ind w:start="360"/>
        <w:ind w:firstLine="360"/>
      </w:pPr>
      <w:r>
        <w:rPr>
          <w:b/>
        </w:rPr>
        <w:t>2-A</w:t>
        <w:t xml:space="preserve">.  </w:t>
      </w:r>
      <w:r>
        <w:rPr>
          <w:b/>
        </w:rPr>
        <w:t xml:space="preserve">Transition committee; funding.</w:t>
        <w:t xml:space="preserve"> </w:t>
      </w:r>
      <w:r>
        <w:t xml:space="preserve"> </w:t>
      </w:r>
      <w:r>
        <w:t xml:space="preserve">A person may solicit and accept donations for the purpose of financing costs related to the transition to office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w:t>
      </w:r>
      <w:r>
        <w:t xml:space="preserve">. All donations received by the committee established under this subsection must be used for expenses related to the transition to office;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 except that the appropriation from the Governor-elect's Expense Account under </w:t>
      </w:r>
      <w:r>
        <w:t>Title 2, section 3</w:t>
      </w:r>
      <w:r>
        <w:t xml:space="preserve"> may be transferred, in whole or in part, to the committee established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§3 (NEW).]</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a committee requests such authorization in order to pay a debt or loan related to the transition to office for a committee established under </w:t>
      </w:r>
      <w:r>
        <w:t>subsection 2‑A</w:t>
      </w:r>
      <w:r>
        <w:t xml:space="preserve"> or inauguration for a committee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§4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PL 2023, c. 573,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§1051. Gubernatorial inauguration and transition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Gubernatorial inauguration and transition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§1051. GUBERNATORIAL INAUGURATION AND TRANSITION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