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§119. R. B. Hall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R. B. Hall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§119. R. B. HALL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