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Children's Day</w:t>
      </w:r>
    </w:p>
    <w:p>
      <w:pPr>
        <w:jc w:val="both"/>
        <w:spacing w:before="100" w:after="100"/>
        <w:ind w:start="360"/>
        <w:ind w:firstLine="360"/>
      </w:pPr>
      <w:r>
        <w:rPr/>
      </w:r>
      <w:r>
        <w:rPr/>
      </w:r>
      <w:r>
        <w:t xml:space="preserve">In recognition of the value and importance of every child, the State designates the last Friday in September as Children's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1997,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§134. Children's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Children's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§134. CHILDREN'S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