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w:t>
        <w:t xml:space="preserve">.  </w:t>
      </w:r>
      <w:r>
        <w:rPr>
          <w:b/>
        </w:rPr>
        <w:t xml:space="preserve">Maine Lighthouse Week</w:t>
      </w:r>
    </w:p>
    <w:p>
      <w:pPr>
        <w:jc w:val="both"/>
        <w:spacing w:before="100" w:after="100"/>
        <w:ind w:start="360"/>
        <w:ind w:firstLine="360"/>
      </w:pPr>
      <w:r>
        <w:rPr/>
      </w:r>
      <w:r>
        <w:rPr/>
      </w:r>
      <w:r>
        <w:t xml:space="preserve">The Governor shall annually issue a proclamation setting aside the 3rd full week in June as Maine Lighthouse Week to invite and urge the people of the State to observe this week in suitable places and with appropriate ceremony and activity to honor and commemorate the important role of lighthouses in Maine's history.</w:t>
      </w:r>
      <w:r>
        <w:t xml:space="preserve">  </w:t>
      </w:r>
      <w:r xmlns:wp="http://schemas.openxmlformats.org/drawingml/2010/wordprocessingDrawing" xmlns:w15="http://schemas.microsoft.com/office/word/2012/wordml">
        <w:rPr>
          <w:rFonts w:ascii="Arial" w:hAnsi="Arial" w:cs="Arial"/>
          <w:sz w:val="22"/>
          <w:szCs w:val="22"/>
        </w:rPr>
        <w:t xml:space="preserve">[PL 2001, c. 5, §1 (NEW).]</w:t>
      </w:r>
    </w:p>
    <w:p>
      <w:pPr>
        <w:jc w:val="both"/>
        <w:spacing w:before="100" w:after="100"/>
        <w:ind w:start="360"/>
      </w:pPr>
      <w:r>
        <w:rPr>
          <w:b w:val="true"/>
          <w:i/>
          <w:caps w:val="true"/>
        </w:rPr>
        <w:t xml:space="preserve">Revisor's Note: </w:t>
      </w:r>
      <w:r>
        <w:t>§139.  Colonel Freeman McGilvery Day (As enacted by PL 2001, c. 7, §1 is REALLOCATED TO TITLE 1, SECTION 141)</w:t>
      </w:r>
    </w:p>
    <w:p>
      <w:pPr>
        <w:jc w:val="both"/>
        <w:spacing w:before="100" w:after="100"/>
        <w:ind w:start="360"/>
      </w:pPr>
      <w:r>
        <w:rPr>
          <w:b w:val="true"/>
          <w:i/>
          <w:caps w:val="true"/>
        </w:rPr>
        <w:t xml:space="preserve">Revisor's Note: </w:t>
      </w:r>
      <w:r>
        <w:t>§139.  Destroyer Escort Day (As enacted by PL 2001, c. 19, §1 is REALLOCATED TO TITLE 1, SECTION 142)
</w:t>
      </w:r>
    </w:p>
    <w:p>
      <w:pPr>
        <w:jc w:val="both"/>
        <w:spacing w:before="100" w:after="100"/>
        <w:ind w:start="360"/>
      </w:pPr>
      <w:r>
        <w:rPr>
          <w:b w:val="true"/>
          <w:i/>
          <w:caps w:val="true"/>
        </w:rPr>
        <w:t xml:space="preserve">Revisor's Note: </w:t>
      </w:r>
      <w:r>
        <w:t>§139.  Maine Small Business Week (As enacted by PL 2001, c. 36, §1 is REALLOCATED TO TITLE 1, SECTION 143)
</w:t>
      </w:r>
    </w:p>
    <w:p>
      <w:pPr>
        <w:jc w:val="both"/>
        <w:spacing w:before="100" w:after="100"/>
        <w:ind w:start="360"/>
      </w:pPr>
      <w:r>
        <w:rPr>
          <w:b w:val="true"/>
          <w:i/>
          <w:caps w:val="true"/>
        </w:rPr>
        <w:t xml:space="preserve">Revisor's Note: </w:t>
      </w:r>
      <w:r>
        <w:t>§139.  Veterans' Week (As enacted by PL 2001, c. 100, §1 is REALLOCATED TO TITLE 1, SECTION 144)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§§1-4 (RAL). PL 2001, c. 5, §1 (NEW). PL 2001, c. 7, §1 (NEW). PL 2001, c. 19, §1 (NEW). PL 2001, c. 36, §1 (NEW). PL 2001, c. 100,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§139. Maine Lighthouse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 Maine Lighthouse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§139. MAINE LIGHTHOUSE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