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Public notice</w:t>
      </w:r>
    </w:p>
    <w:p>
      <w:pPr>
        <w:jc w:val="both"/>
        <w:spacing w:before="100" w:after="100"/>
        <w:ind w:start="360"/>
        <w:ind w:firstLine="360"/>
      </w:pPr>
      <w:r>
        <w:rPr/>
      </w:r>
      <w:r>
        <w:rPr/>
      </w:r>
      <w:r>
        <w:t xml:space="preserve">Public notice shall be given for all public proceedings as defined in </w:t>
      </w:r>
      <w:r>
        <w:t>section 402</w:t>
      </w:r>
      <w:r>
        <w:t xml:space="preserve">, if these proceedings are a meeting of a body or agency consisting of 3 or more persons. This notice shall be given in ample time to allow public attendance and shall be disseminated in a manner reasonably calculated to notify the general public in the jurisdiction served by the body or agency concerned. In the event of an emergency meeting, local representatives of the media shall be notified of the meeting, whenever practical, the notification to include time and location, by the same or faster means used to notify the members of the agency conducting the public proceeding.</w:t>
      </w:r>
      <w:r>
        <w:t xml:space="preserve">  </w:t>
      </w:r>
      <w:r xmlns:wp="http://schemas.openxmlformats.org/drawingml/2010/wordprocessingDrawing" xmlns:w15="http://schemas.microsoft.com/office/word/2012/wordml">
        <w:rPr>
          <w:rFonts w:ascii="Arial" w:hAnsi="Arial" w:cs="Arial"/>
          <w:sz w:val="22"/>
          <w:szCs w:val="22"/>
        </w:rPr>
        <w:t xml:space="preserve">[PL 1987, c. 477,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§6 (AMD). PL 1975, c. 758 (RPR). PL 1987, c. 477,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§406.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