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Conflicting enactments.</w:t>
        <w:t xml:space="preserve"> </w:t>
      </w:r>
      <w:r>
        <w:t xml:space="preserve"> </w:t>
      </w:r>
      <w:r>
        <w:t xml:space="preserve">"Conflicting enactments" means multiple enactments, amendments, repeals, reallocations or reenactments, or any combination of these actions, that affect the same statutory unit and that have been adopted by multiple Acts passed within one legislative session or within a regular legislative session and any special sessions preceding the next regular legislative session that do not refer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 appointed under </w:t>
      </w:r>
      <w:r>
        <w:t>Title 3, section 162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3</w:t>
        <w:t xml:space="preserve">.  </w:t>
      </w:r>
      <w:r>
        <w:rPr>
          <w:b/>
        </w:rPr>
        <w:t xml:space="preserve">Revisor.</w:t>
        <w:t xml:space="preserve"> </w:t>
      </w:r>
      <w:r>
        <w:t xml:space="preserve"> </w:t>
      </w:r>
      <w:r>
        <w:t xml:space="preserve">"Revisor" means the Revisor of Statutes, or the person under </w:t>
      </w:r>
      <w:r>
        <w:t>Title 3, section 162</w:t>
      </w:r>
      <w:r>
        <w:t xml:space="preserve"> who is responsible for the form and format of legislative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4</w:t>
        <w:t xml:space="preserve">.  </w:t>
      </w:r>
      <w:r>
        <w:rPr>
          <w:b/>
        </w:rPr>
        <w:t xml:space="preserve">Revisor's change.</w:t>
        <w:t xml:space="preserve"> </w:t>
      </w:r>
      <w:r>
        <w:t xml:space="preserve"> </w:t>
      </w:r>
      <w:r>
        <w:t xml:space="preserve">"Revisor's change" means a change made in the course of update under the authority of </w:t>
      </w:r>
      <w:r>
        <w:t>section 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5</w:t>
        <w:t xml:space="preserve">.  </w:t>
      </w:r>
      <w:r>
        <w:rPr>
          <w:b/>
        </w:rPr>
        <w:t xml:space="preserve">Revisor's report.</w:t>
        <w:t xml:space="preserve"> </w:t>
      </w:r>
      <w:r>
        <w:t xml:space="preserve"> </w:t>
      </w:r>
      <w:r>
        <w:t xml:space="preserve">"Revisor's report" means the post-update report made by the revisor pursuant to </w:t>
      </w:r>
      <w:r>
        <w:t>section 95</w:t>
      </w:r>
      <w:r>
        <w:t xml:space="preserve">.  This report may be cited as Revisor's Report 19XX, c. X, §X, Revisor's Report 2XXX, c. X, §X, RR 19XX, c. X, §X or RR 2XXX, c. X,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 (AMD).]</w:t>
      </w:r>
    </w:p>
    <w:p>
      <w:pPr>
        <w:jc w:val="both"/>
        <w:spacing w:before="100" w:after="0"/>
        <w:ind w:start="360"/>
        <w:ind w:firstLine="360"/>
      </w:pPr>
      <w:r>
        <w:rPr>
          <w:b/>
        </w:rPr>
        <w:t>6</w:t>
        <w:t xml:space="preserve">.  </w:t>
      </w:r>
      <w:r>
        <w:rPr>
          <w:b/>
        </w:rPr>
        <w:t xml:space="preserve">Revision clause.</w:t>
        <w:t xml:space="preserve"> </w:t>
      </w:r>
      <w:r>
        <w:t xml:space="preserve"> </w:t>
      </w:r>
      <w:r>
        <w:t xml:space="preserve">"Revision clause" means a section of a law that is not allocated to the Maine Revised Statutes and that changes a term throughout the laws and instructs the revisor to implement the revision as part of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Statutory unit.</w:t>
        <w:t xml:space="preserve"> </w:t>
      </w:r>
      <w:r>
        <w:t xml:space="preserve"> </w:t>
      </w:r>
      <w:r>
        <w:t xml:space="preserve">"Statutory unit" means a title, subtitle, part, subpart, chapter, subchapter, article, subarticle, section, subsection, paragraph, subparagraph, division or subdivision of the laws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8</w:t>
        <w:t xml:space="preserve">.  </w:t>
      </w:r>
      <w:r>
        <w:rPr>
          <w:b/>
        </w:rPr>
        <w:t xml:space="preserve">Update.</w:t>
        <w:t xml:space="preserve"> </w:t>
      </w:r>
      <w:r>
        <w:t xml:space="preserve"> </w:t>
      </w:r>
      <w:r>
        <w:t xml:space="preserve">"Update" means the process by which enactments, amendments, repeals, reallocations or reenactments from a legislative session or sessions are integrated into the statutory data base of the Maine Revised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§1 (AMD). PL 2001, c. 471,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