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1189-A</w:t>
        <w:t xml:space="preserve">.  </w:t>
      </w:r>
      <w:r>
        <w:rPr>
          <w:b/>
        </w:rPr>
        <w:t xml:space="preserve">Discovery</w:t>
      </w:r>
    </w:p>
    <w:p>
      <w:pPr>
        <w:jc w:val="both"/>
        <w:spacing w:before="100" w:after="100"/>
        <w:ind w:start="360"/>
        <w:ind w:firstLine="360"/>
      </w:pPr>
      <w:r>
        <w:rPr/>
      </w:r>
      <w:r>
        <w:rPr/>
      </w:r>
      <w:r>
        <w:t xml:space="preserve">The parties to a hearing conducted pursuant to this subchapter are permitted to conduct and use the same discovery procedures as provided in the Maine Rules of Civil Procedure, subject to any amendments to the rules as the board might adopt to secure that discovery is expedited.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Compliance with discovery procedures authorized by this section and by rule may be enforced by application to the board or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§1189-A.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§1189-A.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§1189-A.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