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1310-B</w:t>
        <w:t xml:space="preserve">.  </w:t>
      </w:r>
      <w:r>
        <w:rPr>
          <w:b/>
        </w:rPr>
        <w:t xml:space="preserve">Criminal violations</w:t>
      </w:r>
    </w:p>
    <w:p>
      <w:pPr>
        <w:jc w:val="both"/>
        <w:spacing w:before="100" w:after="0"/>
        <w:ind w:start="360"/>
        <w:ind w:firstLine="360"/>
      </w:pPr>
      <w:r>
        <w:rPr>
          <w:b/>
        </w:rPr>
        <w:t>1</w:t>
        <w:t xml:space="preserve">.  </w:t>
      </w:r>
      <w:r>
        <w:rPr>
          <w:b/>
        </w:rPr>
        <w:t xml:space="preserve">Obtaining information under false pretenses.</w:t>
        <w:t xml:space="preserve"> </w:t>
      </w:r>
      <w:r>
        <w:t xml:space="preserve"> </w:t>
      </w:r>
      <w:r>
        <w:t xml:space="preserve">A person who knowingly and intentionally obtains information on a consumer from a consumer reporting agency under false pretenses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Unauthorized provision of information.</w:t>
        <w:t xml:space="preserve"> </w:t>
      </w:r>
      <w:r>
        <w:t xml:space="preserve"> </w:t>
      </w:r>
      <w:r>
        <w:t xml:space="preserve">An officer or employee of a consumer reporting agency who knowingly and intentionally provides information concerning an individual from the agency's files to a person not authorized to receive that information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§1310-B. Criminal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§1310-B. Criminal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§1310-B. CRIMINAL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