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3854</w:t>
        <w:t xml:space="preserve">.  </w:t>
      </w:r>
      <w:r>
        <w:rPr>
          <w:b/>
        </w:rPr>
        <w:t xml:space="preserve">Particulars; verification</w:t>
      </w:r>
    </w:p>
    <w:p>
      <w:pPr>
        <w:jc w:val="both"/>
        <w:spacing w:before="100" w:after="100"/>
        <w:ind w:start="360"/>
        <w:ind w:firstLine="360"/>
      </w:pPr>
      <w:r>
        <w:rPr/>
      </w:r>
      <w:r>
        <w:rPr/>
      </w:r>
      <w:r>
        <w:t xml:space="preserve">The plaintiff shall annex to the complaint a just, true and particular account of the demand claimed to be due to the plaintiff with all just credits, the names of the persons personally liable to the plaintiff and names of the owners of the vessel if known to the plaintiff.  It must be verified by the oath of one plaintiff, or of some person on the plaintiff's behalf, that the amount claimed in the account is justly due from the person named in the complaint and account as owing it, and that the plaintiff believes that by the law of the State the plaintiff has a lien on the vessel for the whole or a part of the vessel.</w:t>
      </w:r>
      <w:r>
        <w:t xml:space="preserve">  </w:t>
      </w:r>
      <w:r xmlns:wp="http://schemas.openxmlformats.org/drawingml/2010/wordprocessingDrawing" xmlns:w15="http://schemas.microsoft.com/office/word/2012/wordml">
        <w:rPr>
          <w:rFonts w:ascii="Arial" w:hAnsi="Arial" w:cs="Arial"/>
          <w:sz w:val="22"/>
          <w:szCs w:val="22"/>
        </w:rPr>
        <w:t xml:space="preserve">[RR 2023, c. 2, Pt. C, §95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§95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§3854. Particulars; verification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§3854. Particulars; verification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§3854. PARTICULARS; VERIFICATION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