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3862</w:t>
        <w:t xml:space="preserve">.  </w:t>
      </w:r>
      <w:r>
        <w:rPr>
          <w:b/>
        </w:rPr>
        <w:t xml:space="preserve">Judgment against defendant</w:t>
      </w:r>
    </w:p>
    <w:p>
      <w:pPr>
        <w:jc w:val="both"/>
        <w:spacing w:before="100" w:after="100"/>
        <w:ind w:start="360"/>
        <w:ind w:firstLine="360"/>
      </w:pPr>
      <w:r>
        <w:rPr/>
      </w:r>
      <w:r>
        <w:rPr/>
      </w:r>
      <w:r>
        <w:t xml:space="preserve">Upon ascertaining the amount, judgment must be rendered in the plaintiff's favor against the defendant as in other personal actions, for the amount found not to be a lien on the vessel, with such costs as the court awards.  A separate judgment must be rendered in the plaintiff's favor against the defendant and the vessel attached for the amount decided to be a lien, with such costs as the court awards.  Separate executions must be issued on the judgments.</w:t>
      </w:r>
      <w:r>
        <w:t xml:space="preserve">  </w:t>
      </w:r>
      <w:r xmlns:wp="http://schemas.openxmlformats.org/drawingml/2010/wordprocessingDrawing" xmlns:w15="http://schemas.microsoft.com/office/word/2012/wordml">
        <w:rPr>
          <w:rFonts w:ascii="Arial" w:hAnsi="Arial" w:cs="Arial"/>
          <w:sz w:val="22"/>
          <w:szCs w:val="22"/>
        </w:rPr>
        <w:t xml:space="preserve">[RR 2023, c. 2, Pt. C, §99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§99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§3862. Judgment against defendant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§3862. Judgment against defendant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§3862. JUDGMENT AGAINST DEFENDANT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