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§§3,5 (AMD). PL 1967, c. 518, §1 (AMD). PL 1973, c. 633, §9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