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9047</w:t>
        <w:t xml:space="preserve">.  </w:t>
      </w:r>
      <w:r>
        <w:rPr>
          <w:b/>
        </w:rPr>
        <w:t xml:space="preserve">Notification and correction of defects</w:t>
      </w:r>
    </w:p>
    <w:p>
      <w:pPr>
        <w:jc w:val="both"/>
        <w:spacing w:before="100" w:after="100"/>
        <w:ind w:start="360"/>
        <w:ind w:firstLine="360"/>
      </w:pPr>
      <w:r>
        <w:rPr>
          <w:b/>
        </w:rPr>
        <w:t>1</w:t>
        <w:t xml:space="preserve">.  </w:t>
      </w:r>
      <w:r>
        <w:rPr>
          <w:b/>
        </w:rPr>
        <w:t xml:space="preserve">Manufacturer.</w:t>
        <w:t xml:space="preserve"> </w:t>
      </w:r>
      <w:r>
        <w:t xml:space="preserve"> </w:t>
      </w:r>
      <w:r>
        <w:t xml:space="preserve">Every manufacturer of manufactured housing in this State and any manufacturer who offers manufactured housing for sale, lease, delivery, introduction or importation into this State shall furnish notification of any defect in manufactured housing produced by the manufacturer that the manufacturer or the board determines relates to a standard of the board that is applicable to the housing or that constitutes a safety hazard to an occupant of the housing. The notification must be accomplished in a manner and within a time the board by  rule prescribes, except that the rules must at least provide the following:</w:t>
      </w:r>
    </w:p>
    <w:p>
      <w:pPr>
        <w:jc w:val="both"/>
        <w:spacing w:before="100" w:after="0"/>
        <w:ind w:start="720"/>
      </w:pPr>
      <w:r>
        <w:rPr/>
        <w:t>A</w:t>
        <w:t xml:space="preserve">.  </w:t>
      </w:r>
      <w:r>
        <w:rPr/>
      </w:r>
      <w:r>
        <w:t xml:space="preserve">Notification by mail to the first purchaser of the manufactured housing, other than a dealer or developer dealer of the manufacturer, and to any subsequent purchaser whose identity the manufacturer knows;</w:t>
      </w:r>
      <w:r>
        <w:t xml:space="preserve">  </w:t>
      </w:r>
      <w:r xmlns:wp="http://schemas.openxmlformats.org/drawingml/2010/wordprocessingDrawing" xmlns:w15="http://schemas.microsoft.com/office/word/2012/wordml">
        <w:rPr>
          <w:rFonts w:ascii="Arial" w:hAnsi="Arial" w:cs="Arial"/>
          <w:sz w:val="22"/>
          <w:szCs w:val="22"/>
        </w:rPr>
        <w:t xml:space="preserve">[PL 2005, c. 344, §22 (AMD).]</w:t>
      </w:r>
    </w:p>
    <w:p>
      <w:pPr>
        <w:jc w:val="both"/>
        <w:spacing w:before="100" w:after="0"/>
        <w:ind w:start="720"/>
      </w:pPr>
      <w:r>
        <w:rPr/>
        <w:t>B</w:t>
        <w:t xml:space="preserve">.  </w:t>
      </w:r>
      <w:r>
        <w:rPr/>
      </w:r>
      <w:r>
        <w:t xml:space="preserve">Notification by mail or some expeditious means to the dealers and developer dealers of the manufacturer to whom the manufactured housing was delivered; and</w:t>
      </w:r>
      <w:r>
        <w:t xml:space="preserve">  </w:t>
      </w:r>
      <w:r xmlns:wp="http://schemas.openxmlformats.org/drawingml/2010/wordprocessingDrawing" xmlns:w15="http://schemas.microsoft.com/office/word/2012/wordml">
        <w:rPr>
          <w:rFonts w:ascii="Arial" w:hAnsi="Arial" w:cs="Arial"/>
          <w:sz w:val="22"/>
          <w:szCs w:val="22"/>
        </w:rPr>
        <w:t xml:space="preserve">[PL 2005, c. 344, §23 (AMD).]</w:t>
      </w:r>
    </w:p>
    <w:p>
      <w:pPr>
        <w:jc w:val="both"/>
        <w:spacing w:before="100" w:after="0"/>
        <w:ind w:start="720"/>
      </w:pPr>
      <w:r>
        <w:rPr/>
        <w:t>C</w:t>
        <w:t xml:space="preserve">.  </w:t>
      </w:r>
      <w:r>
        <w:rPr/>
      </w:r>
      <w:r>
        <w:t xml:space="preserve">Notification by mail to the board.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§§22, 23 (AMD).]</w:t>
      </w:r>
    </w:p>
    <w:p>
      <w:pPr>
        <w:jc w:val="both"/>
        <w:spacing w:before="100" w:after="0"/>
        <w:ind w:start="360"/>
        <w:ind w:firstLine="360"/>
      </w:pPr>
      <w:r>
        <w:rPr>
          <w:b/>
        </w:rPr>
        <w:t>2</w:t>
        <w:t xml:space="preserve">.  </w:t>
      </w:r>
      <w:r>
        <w:rPr>
          <w:b/>
        </w:rPr>
        <w:t xml:space="preserve">Dealers.</w:t>
        <w:t xml:space="preserve"> </w:t>
      </w:r>
      <w:r>
        <w:t xml:space="preserve"> </w:t>
      </w:r>
      <w:r>
        <w:t xml:space="preserve">Any person who sells, leases, delivers or transports manufactured housing that has been certified under this chapter shall notify the board and any present or prospective purchaser of the housing in writing of any defect resulting from damage or modification to the housing that the person determines relates to a standard of the board that is applicable to the housing or that constitutes a safety hazard to an occupant of the housing. This requirement does not apply to sales or leases of manufactured housing after the first purchase of the housing by a person for purposes other than resale and does not apply to deliveries or transportations of the manufactured housing that occur after the first installation of the housing on a permanent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§28 (AMD).]</w:t>
      </w:r>
    </w:p>
    <w:p>
      <w:pPr>
        <w:jc w:val="both"/>
        <w:spacing w:before="100" w:after="0"/>
        <w:ind w:start="360"/>
        <w:ind w:firstLine="360"/>
      </w:pPr>
      <w:r>
        <w:rPr>
          <w:b/>
        </w:rPr>
        <w:t>3</w:t>
        <w:t xml:space="preserve">.  </w:t>
      </w:r>
      <w:r>
        <w:rPr>
          <w:b/>
        </w:rPr>
        <w:t xml:space="preserve">Corrections.</w:t>
        <w:t xml:space="preserve"> </w:t>
      </w:r>
      <w:r>
        <w:t xml:space="preserve"> </w:t>
      </w:r>
      <w:r>
        <w:t xml:space="preserve">The licensed person responsible for noncompliance with the standards adopted by the board or for the creation of a safety hazard shall promptly make or cause to be made such repairs and modifications as may be necessary to correct the nonconformance or eliminate the safety hazard.  Any licensed person who fails to make these repairs or modifications is subject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§28 (AMD). PL 2005, c. 344, §§22,23 (AMD). PL 2017, c. 210, Pt. B,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§9047. Notification and correction of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§9047. Notification and correction of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§9047. NOTIFICATION AND CORRECTION OF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