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945-K</w:t>
        <w:t xml:space="preserve">.  </w:t>
      </w:r>
      <w:r>
        <w:rPr>
          <w:b/>
        </w:rPr>
        <w:t xml:space="preserve">Annual report; audit</w:t>
      </w:r>
    </w:p>
    <w:p>
      <w:pPr>
        <w:jc w:val="both"/>
        <w:spacing w:before="100" w:after="100"/>
        <w:ind w:start="360"/>
        <w:ind w:firstLine="360"/>
      </w:pPr>
      <w:r>
        <w:rPr/>
      </w:r>
      <w:r>
        <w:rPr/>
      </w:r>
      <w:r>
        <w:t xml:space="preserve">The center shall provide an annual report and an independent audit of its activities to the Governor, the joint standing committee of the Legislature having jurisdiction over economic development matters and the members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§945-K.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§945-K.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§945-K.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