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Municipal codes adopted prior to effective date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§9705. MUNICIPAL CODES ADOPTED PRIOR TO EFFECTIVE DATE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