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§1 (RP). PL 2009, c. 325,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§1-101.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