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1-1305</w:t>
        <w:t xml:space="preserve">.  </w:t>
      </w:r>
      <w:r>
        <w:rPr>
          <w:b/>
        </w:rPr>
        <w:t xml:space="preserve">Remedies to be liberally administered</w:t>
      </w:r>
    </w:p>
    <w:p>
      <w:pPr>
        <w:jc w:val="both"/>
        <w:spacing w:before="100" w:after="0"/>
        <w:ind w:start="360"/>
        <w:ind w:firstLine="360"/>
      </w:pPr>
      <w:r>
        <w:rPr>
          <w:b/>
        </w:rPr>
        <w:t>(1)</w:t>
        <w:t xml:space="preserve">.  </w:t>
      </w:r>
      <w:r>
        <w:rPr>
          <w:b/>
        </w:rPr>
      </w:r>
      <w:r>
        <w:t xml:space="preserve"> </w:t>
      </w:r>
      <w:r>
        <w:t xml:space="preserve">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Any right or obligation declared by the Uniform Commercial Code is enforceable by action unless the provision declaring it specifies a different and limited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§1-1305. Remedies to be liberally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§1-1305. Remedies to be liberally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§1-1305. REMEDIES TO BE LIBERALLY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