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2-1511</w:t>
        <w:t xml:space="preserve">.  </w:t>
      </w:r>
      <w:r>
        <w:rPr>
          <w:b/>
        </w:rPr>
        <w:t xml:space="preserve">Merchant lessee's duties as to rightfully rejected goods</w:t>
      </w:r>
    </w:p>
    <w:p>
      <w:pPr>
        <w:jc w:val="both"/>
        <w:spacing w:before="100" w:after="0"/>
        <w:ind w:start="360"/>
        <w:ind w:firstLine="360"/>
      </w:pPr>
      <w:r>
        <w:rPr>
          <w:b/>
        </w:rPr>
        <w:t>(1)</w:t>
        <w:t xml:space="preserve">.  </w:t>
      </w:r>
      <w:r>
        <w:rPr>
          <w:b/>
        </w:rPr>
      </w:r>
      <w:r>
        <w:t xml:space="preserve"> </w:t>
      </w:r>
      <w:r>
        <w:t xml:space="preserve">Subject to any security interest of a lessee (</w:t>
      </w:r>
      <w:r>
        <w:t>section 2‑1508, subsection (5)</w:t>
      </w:r>
      <w:r>
        <w:t xml:space="preserve">), if a lessor or a supplier has no agent or place of business at the market of rejection, a merchant lessee, after rejection of goods in the merchant lessee's possession or control, shall follow any reasonable instructions received from the lessor to the supplier with respect to the goods.  In the absence of those instructions a merchant lessee shall make reasonable efforts to sell, lease or otherwise dispose of the goods for the lessor's account if they threaten to decline in value speedily.  Instructions are not reasonable if on demand indemnity for expenses is not forthcoming.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a merchant lessee (</w:t>
      </w:r>
      <w:r>
        <w:t>subsection (1)</w:t>
      </w:r>
      <w:r>
        <w:t xml:space="preserve">) or any other lessee (</w:t>
      </w:r>
      <w:r>
        <w:t>section 2‑1512</w:t>
      </w:r>
      <w:r>
        <w:t xml:space="preserve">) disposes of goods, the merchant lessee or other lessee is entitled to reimbursement, either from the lessor or the supplier or out of the proceeds, for reasonable expenses of caring for and disposing of the goods and, if the expenses include no disposition commission, to such commission as is usual in the trade, or, if there is none, to a reasonable sum not exceeding 10% of the gross proceeds.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In complying with this section or </w:t>
      </w:r>
      <w:r>
        <w:t>section 2‑1512</w:t>
      </w:r>
      <w:r>
        <w:t xml:space="preserve">, the lessee is held only to good faith.  Good faith conduct is neither acceptance or conversion nor the basis of an action for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A purchaser who purchases in good faith from a lessee pursuant to this section or </w:t>
      </w:r>
      <w:r>
        <w:t>section 2‑1512</w:t>
      </w:r>
      <w:r>
        <w:t xml:space="preserve"> takes the goods free of any rights of the lessor and the supplier even though the lessee fails to comply with one or more of the requirements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§2-1511. Merchant lessee's duties as to rightfully rejected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§2-1511. Merchant lessee's duties as to rightfully rejected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§2-1511. MERCHANT LESSEE'S DUTIES AS TO RIGHTFULLY REJECTED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