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5-1117</w:t>
        <w:t xml:space="preserve">.  </w:t>
      </w:r>
      <w:r>
        <w:rPr>
          <w:b/>
        </w:rPr>
        <w:t xml:space="preserve">Subrogation of issuer, applicant and nominated person</w:t>
      </w:r>
    </w:p>
    <w:p>
      <w:pPr>
        <w:jc w:val="both"/>
        <w:spacing w:before="100" w:after="0"/>
        <w:ind w:start="360"/>
        <w:ind w:firstLine="360"/>
      </w:pPr>
      <w:r>
        <w:rPr>
          <w:b/>
        </w:rPr>
        <w:t>(1)</w:t>
        <w:t xml:space="preserve">.  </w:t>
      </w:r>
      <w:r>
        <w:rPr>
          <w:b/>
        </w:rPr>
      </w:r>
      <w:r>
        <w:t xml:space="preserve"> </w:t>
      </w:r>
      <w:r>
        <w:t xml:space="preserve">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(3)</w:t>
        <w:t xml:space="preserve">.  </w:t>
      </w:r>
      <w:r>
        <w:rPr>
          <w:b/>
        </w:rPr>
      </w:r>
      <w:r>
        <w:t xml:space="preserve"> </w:t>
      </w:r>
      <w:r>
        <w:t xml:space="preserve">A nominated person who pays or gives value against a draft or demand presented under a letter of credit is subrogated to the rights of:</w:t>
      </w:r>
    </w:p>
    <w:p>
      <w:pPr>
        <w:jc w:val="both"/>
        <w:spacing w:before="100" w:after="0"/>
        <w:ind w:start="720"/>
      </w:pPr>
      <w:r>
        <w:rPr/>
        <w:t>(a)</w:t>
        <w:t xml:space="preserve">.  </w:t>
      </w:r>
      <w:r>
        <w:rPr/>
      </w:r>
      <w:r>
        <w:t xml:space="preserve">The issuer against the applicant to the same extent as if the nominated person were a secondary obligor of the obligation owed to the issuer by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beneficiary to the same extent as if the nominated person were a secondary obligor of the underlying obligation owed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The applicant to the same extent as if the nominated person were a secondary obligor of the underlying obligation owed to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Notwithstanding any agreement or term to the contrary, the rights of subrogation stated in </w:t>
      </w:r>
      <w:r>
        <w:t>subsections (1)</w:t>
      </w:r>
      <w:r>
        <w:t xml:space="preserve"> and </w:t>
      </w:r>
      <w:r>
        <w:t>(2)</w:t>
      </w:r>
      <w:r>
        <w:t xml:space="preserve"> do not arise until the issuer honors the letter of credit or otherwise pays and the rights in </w:t>
      </w:r>
      <w:r>
        <w:t>subsection (3)</w:t>
      </w:r>
      <w:r>
        <w:t xml:space="preserve"> do not arise until the nominated person pays or otherwise gives value.  Until then, the issuer, nominated person, and the applicant do not derive under this section present or prospective rights forming the basis of a claim, defense or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§5-1117. Subrogation of issuer, applicant and nominated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§5-1117. Subrogation of issuer, applicant and nominated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§5-1117. SUBROGATION OF ISSUER, APPLICANT AND NOMINATED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