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§8-1208. Effect of signature of authenticating trustee, registrar or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§8-1208. Effect of signature of authenticating trustee, registrar or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§8-1208. EFFECT OF SIGNATURE OF AUTHENTICATING TRUSTEE, REGISTRAR OR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