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§8-205. Effect of unauthorized signature on certificated security or initial transaction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Effect of unauthorized signature on certificated security or initial transaction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§8-205. EFFECT OF UNAUTHORIZED SIGNATURE ON CERTIFICATED SECURITY OR INITIAL TRANSACTION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