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Issuer's duty as to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§19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§8-403. Issuer's duty as to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Issuer's duty as to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§8-403. ISSUER'S DUTY AS TO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