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9-1105-A</w:t>
        <w:t xml:space="preserve">.  </w:t>
      </w:r>
      <w:r>
        <w:rPr>
          <w:b/>
        </w:rPr>
        <w:t xml:space="preserve">Control of electronic copy of record evidencing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if the record or records evidencing the chattel paper are created, stored and assigned in a manner such that:</w:t>
      </w:r>
    </w:p>
    <w:p>
      <w:pPr>
        <w:jc w:val="both"/>
        <w:spacing w:before="100" w:after="0"/>
        <w:ind w:start="720"/>
      </w:pPr>
      <w:r>
        <w:rPr/>
        <w:t>(a)</w:t>
        <w:t xml:space="preserve">.  </w:t>
      </w:r>
      <w:r>
        <w:rPr/>
      </w:r>
      <w:r>
        <w:t xml:space="preserve">A single authoritative copy of the record or records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authoritative copy identifies the purchaser as the assignee of the record or records;</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The authoritative copy is communicated to and maintained by the purchaser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purchaser has control of an authoritative electronic copy of a record evidencing chattel paper, if the electronic copy,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purchaser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Enables the purchaser readily to identify itself in any way, including by name, identifying number, cryptographic key, office or account number, as the assignee of the authoritative electronic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Gives the purchaser exclusive power, subject to </w:t>
      </w:r>
      <w:r>
        <w:t>subsection (4)</w:t>
      </w:r>
      <w:r>
        <w:t xml:space="preserve">, to:</w:t>
      </w:r>
    </w:p>
    <w:p>
      <w:pPr>
        <w:jc w:val="both"/>
        <w:spacing w:before="100" w:after="0"/>
        <w:ind w:start="1080"/>
      </w:pPr>
      <w:r>
        <w:rPr/>
        <w:t>(</w:t>
        <w:t>i</w:t>
        <w:t xml:space="preserve">)  </w:t>
      </w:r>
      <w:r>
        <w:rPr/>
      </w:r>
      <w:r>
        <w:t xml:space="preserve">Prevent others from adding or changing an identified assignee of the authoritative electronic copy; and</w:t>
      </w:r>
    </w:p>
    <w:p>
      <w:pPr>
        <w:jc w:val="both"/>
        <w:spacing w:before="100" w:after="0"/>
        <w:ind w:start="1080"/>
      </w:pPr>
      <w:r>
        <w:rPr/>
        <w:t>(</w:t>
        <w:t>ii</w:t>
        <w:t xml:space="preserve">)  </w:t>
      </w:r>
      <w:r>
        <w:rPr/>
      </w:r>
      <w:r>
        <w:t xml:space="preserve">Transfer control of the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authoritative electronic copy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(5)</w:t>
        <w:t xml:space="preserve">.  </w:t>
      </w:r>
      <w:r>
        <w:rPr>
          <w:b/>
        </w:rPr>
      </w:r>
      <w:r>
        <w:t xml:space="preserve"> </w:t>
      </w:r>
      <w:r>
        <w:t xml:space="preserve">A power of a purchaser is not shared with another person under </w:t>
      </w:r>
      <w:r>
        <w:t>subsection (4), paragraph (b)</w:t>
      </w:r>
      <w:r>
        <w:t xml:space="preserve"> and the purchaser's power is not exclusive if:</w:t>
      </w:r>
    </w:p>
    <w:p>
      <w:pPr>
        <w:jc w:val="both"/>
        <w:spacing w:before="100" w:after="0"/>
        <w:ind w:start="720"/>
      </w:pPr>
      <w:r>
        <w:rPr/>
        <w:t>(a)</w:t>
        <w:t xml:space="preserve">.  </w:t>
      </w:r>
      <w:r>
        <w:rPr/>
      </w:r>
      <w:r>
        <w:t xml:space="preserve">The purchaser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purchaser; or</w:t>
      </w:r>
    </w:p>
    <w:p>
      <w:pPr>
        <w:jc w:val="both"/>
        <w:spacing w:before="100" w:after="0"/>
        <w:ind w:start="1080"/>
      </w:pPr>
      <w:r>
        <w:rPr/>
        <w:t>(</w:t>
        <w:t>ii</w:t>
        <w:t xml:space="preserve">)  </w:t>
      </w:r>
      <w:r>
        <w:rPr/>
      </w:r>
      <w:r>
        <w:t xml:space="preserve">Is the transferor to the purchaser of an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0"/>
        <w:ind w:start="360"/>
        <w:ind w:firstLine="360"/>
      </w:pPr>
      <w:r>
        <w:rPr>
          <w:b/>
        </w:rPr>
        <w:t>(6)</w:t>
        <w:t xml:space="preserve">.  </w:t>
      </w:r>
      <w:r>
        <w:rPr>
          <w:b/>
        </w:rPr>
      </w:r>
      <w:r>
        <w:t xml:space="preserve"> </w:t>
      </w:r>
      <w:r>
        <w:t xml:space="preserve">If a purchaser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(7)</w:t>
        <w:t xml:space="preserve">.  </w:t>
      </w:r>
      <w:r>
        <w:rPr>
          <w:b/>
        </w:rPr>
      </w:r>
      <w:r>
        <w:t xml:space="preserve"> </w:t>
      </w:r>
      <w:r>
        <w:t xml:space="preserve">A purchaser has control of an authoritative electronic copy of a record evidencing chattel paper if another person, other than the transferor to the purchaser of an interest in the chattel paper:</w:t>
      </w:r>
    </w:p>
    <w:p>
      <w:pPr>
        <w:jc w:val="both"/>
        <w:spacing w:before="100" w:after="0"/>
        <w:ind w:start="720"/>
      </w:pPr>
      <w:r>
        <w:rPr/>
        <w:t>(a)</w:t>
        <w:t xml:space="preserve">.  </w:t>
      </w:r>
      <w:r>
        <w:rPr/>
      </w:r>
      <w:r>
        <w:t xml:space="preserve">Has control of the authoritative electronic copy and acknowledges that it has control on behalf of the purchaser;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Obtains control of the authoritative electronic copy after having acknowledged that it will obtain control of the electronic copy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§9-1105-A. Control of electronic copy of record evidencing chattel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§9-1105-A. Control of electronic copy of record evidencing chattel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§9-1105-A. CONTROL OF ELECTRONIC COPY OF RECORD EVIDENCING CHATTEL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