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9-1328</w:t>
        <w:t xml:space="preserve">.  </w:t>
      </w:r>
      <w:r>
        <w:rPr>
          <w:b/>
        </w:rPr>
        <w:t xml:space="preserve">Priority of security interests in investment property</w:t>
      </w:r>
    </w:p>
    <w:p>
      <w:pPr>
        <w:jc w:val="both"/>
        <w:spacing w:before="100" w:after="100"/>
        <w:ind w:start="360"/>
        <w:ind w:firstLine="360"/>
      </w:pPr>
      <w:r>
        <w:rPr/>
      </w:r>
      <w:r>
        <w:rPr/>
      </w:r>
      <w:r>
        <w:t xml:space="preserve">The following rules govern priority among conflicting security interests in the same investment property.</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360"/>
        <w:ind w:firstLine="360"/>
      </w:pPr>
      <w:r>
        <w:rPr>
          <w:b/>
        </w:rPr>
        <w:t>(1)</w:t>
        <w:t xml:space="preserve">.  </w:t>
      </w:r>
      <w:r>
        <w:rPr>
          <w:b/>
        </w:rPr>
      </w:r>
      <w:r>
        <w:t xml:space="preserve"> </w:t>
      </w:r>
      <w:r>
        <w:t xml:space="preserve">A security interest held by a secured party having control of investment property under </w:t>
      </w:r>
      <w:r>
        <w:t>section 9‑1106</w:t>
      </w:r>
      <w:r>
        <w:t xml:space="preserve"> has priority over a security interest held by a secured party that does not have control of the investment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(2)</w:t>
        <w:t xml:space="preserve">.  </w:t>
      </w:r>
      <w:r>
        <w:rPr>
          <w:b/>
        </w:rPr>
      </w:r>
      <w:r>
        <w:t xml:space="preserve"> </w:t>
      </w:r>
      <w:r>
        <w:t xml:space="preserve">Except as otherwise provided in </w:t>
      </w:r>
      <w:r>
        <w:t>subsections (3)</w:t>
      </w:r>
      <w:r>
        <w:t xml:space="preserve"> and </w:t>
      </w:r>
      <w:r>
        <w:t>(4)</w:t>
      </w:r>
      <w:r>
        <w:t xml:space="preserve">, conflicting security interests held by secured parties each of which has control under </w:t>
      </w:r>
      <w:r>
        <w:t>section 9‑1106</w:t>
      </w:r>
      <w:r>
        <w:t xml:space="preserve"> rank according to priority in time of:</w:t>
      </w:r>
    </w:p>
    <w:p>
      <w:pPr>
        <w:jc w:val="both"/>
        <w:spacing w:before="100" w:after="0"/>
        <w:ind w:start="720"/>
      </w:pPr>
      <w:r>
        <w:rPr/>
        <w:t>(a)</w:t>
        <w:t xml:space="preserve">.  </w:t>
      </w:r>
      <w:r>
        <w:rPr/>
      </w:r>
      <w:r>
        <w:t xml:space="preserve">If the collateral is a security, obtaining control;</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If the collateral is a security entitlement carried in a securities account and:</w:t>
      </w:r>
    </w:p>
    <w:p>
      <w:pPr>
        <w:jc w:val="both"/>
        <w:spacing w:before="100" w:after="0"/>
        <w:ind w:start="1080"/>
      </w:pPr>
      <w:r>
        <w:rPr/>
        <w:t>(</w:t>
        <w:t>i</w:t>
        <w:t xml:space="preserve">)  </w:t>
      </w:r>
      <w:r>
        <w:rPr/>
      </w:r>
      <w:r>
        <w:t xml:space="preserve">If the secured party obtained control under </w:t>
      </w:r>
      <w:r>
        <w:t>section 8‑1106, subsection (4), paragraph (a)</w:t>
      </w:r>
      <w:r>
        <w:t xml:space="preserve">, the secured party's becoming the person for which the securities account is maintained;</w:t>
      </w:r>
    </w:p>
    <w:p>
      <w:pPr>
        <w:jc w:val="both"/>
        <w:spacing w:before="100" w:after="0"/>
        <w:ind w:start="1080"/>
      </w:pPr>
      <w:r>
        <w:rPr/>
        <w:t>(</w:t>
        <w:t>ii</w:t>
        <w:t xml:space="preserve">)  </w:t>
      </w:r>
      <w:r>
        <w:rPr/>
      </w:r>
      <w:r>
        <w:t xml:space="preserve">If the secured party obtained control under </w:t>
      </w:r>
      <w:r>
        <w:t>section 8‑1106, subsection (4), paragraph (b)</w:t>
      </w:r>
      <w:r>
        <w:t xml:space="preserve">, the securities intermediary's agreement to comply with the secured party's entitlement orders with respect to security entitlements carried or to be carried in the securities account; or</w:t>
      </w:r>
    </w:p>
    <w:p>
      <w:pPr>
        <w:jc w:val="both"/>
        <w:spacing w:before="100" w:after="0"/>
        <w:ind w:start="1080"/>
      </w:pPr>
      <w:r>
        <w:rPr/>
        <w:t>(</w:t>
        <w:t>iii</w:t>
        <w:t xml:space="preserve">)  </w:t>
      </w:r>
      <w:r>
        <w:rPr/>
      </w:r>
      <w:r>
        <w:t xml:space="preserve">If the secured party obtained control through another person under </w:t>
      </w:r>
      <w:r>
        <w:t>section 8‑1106, subsection (4), paragraph (c)</w:t>
      </w:r>
      <w:r>
        <w:t xml:space="preserve">, the time on which priority would be based under this paragraph if the other person were the secured party;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If the collateral is a commodity contract carried with a commodity intermediary, the satisfaction of the requirement for control specified in </w:t>
      </w:r>
      <w:r>
        <w:t>section 9‑1106, subsection (2), paragraph (b)</w:t>
      </w:r>
      <w:r>
        <w:t xml:space="preserve"> with respect to commodity contracts carried or to be carried with the commodity intermediary.</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(3)</w:t>
        <w:t xml:space="preserve">.  </w:t>
      </w:r>
      <w:r>
        <w:rPr>
          <w:b/>
        </w:rPr>
      </w:r>
      <w:r>
        <w:t xml:space="preserve"> </w:t>
      </w:r>
      <w:r>
        <w:t xml:space="preserve">A security interest held by a securities intermediary in a security entitlement or a securities account maintained with the securities intermediary has priority over a conflicting security interest held by another secured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(4)</w:t>
        <w:t xml:space="preserve">.  </w:t>
      </w:r>
      <w:r>
        <w:rPr>
          <w:b/>
        </w:rPr>
      </w:r>
      <w:r>
        <w:t xml:space="preserve"> </w:t>
      </w:r>
      <w:r>
        <w:t xml:space="preserve">A security interest held by a commodity intermediary in a commodity contract or a commodity account maintained with the commodity intermediary has priority over a conflicting security interest held by another secured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(5)</w:t>
        <w:t xml:space="preserve">.  </w:t>
      </w:r>
      <w:r>
        <w:rPr>
          <w:b/>
        </w:rPr>
      </w:r>
      <w:r>
        <w:t xml:space="preserve"> </w:t>
      </w:r>
      <w:r>
        <w:t xml:space="preserve">A security interest in a certificated security in registered form that is perfected by taking delivery under </w:t>
      </w:r>
      <w:r>
        <w:t>section 9‑1313, subsection (1)</w:t>
      </w:r>
      <w:r>
        <w:t xml:space="preserve"> and not by control under </w:t>
      </w:r>
      <w:r>
        <w:t>section 9‑1314</w:t>
      </w:r>
      <w:r>
        <w:t xml:space="preserve"> has priority over a conflicting security interest perfected by a method other than control.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(6)</w:t>
        <w:t xml:space="preserve">.  </w:t>
      </w:r>
      <w:r>
        <w:rPr>
          <w:b/>
        </w:rPr>
      </w:r>
      <w:r>
        <w:t xml:space="preserve"> </w:t>
      </w:r>
      <w:r>
        <w:t xml:space="preserve">Conflicting security interests created by a broker, securities intermediary or commodity intermediary that are perfected without control under </w:t>
      </w:r>
      <w:r>
        <w:t>section 9‑1106</w:t>
      </w:r>
      <w:r>
        <w:t xml:space="preserve"> rank equally.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(7)</w:t>
        <w:t xml:space="preserve">.  </w:t>
      </w:r>
      <w:r>
        <w:rPr>
          <w:b/>
        </w:rPr>
      </w:r>
      <w:r>
        <w:t xml:space="preserve"> </w:t>
      </w:r>
      <w:r>
        <w:t xml:space="preserve">In all other cases, priority among conflicting security interests in investment property is governed by </w:t>
      </w:r>
      <w:r>
        <w:t>sections 9‑1322</w:t>
      </w:r>
      <w:r>
        <w:t xml:space="preserve"> and </w:t>
      </w:r>
      <w:r>
        <w:t>9‑1323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§9-1328. Priority of security interests in investment property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§9-1328. Priority of security interests in investment property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§9-1328. PRIORITY OF SECURITY INTERESTS IN INVESTMENT PROPERTY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