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9-1601</w:t>
        <w:t xml:space="preserve">.  </w:t>
      </w:r>
      <w:r>
        <w:rPr>
          <w:b/>
        </w:rPr>
        <w:t xml:space="preserve">Rights after default; judicial enforcement; consignor or buyer of accounts, chattel paper, payment intangibles or promissory notes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After default, a secured party has the rights provided in this part and, except as otherwise provided in </w:t>
      </w:r>
      <w:r>
        <w:t>section 9‑1602</w:t>
      </w:r>
      <w:r>
        <w:t xml:space="preserve">, those provided by agreement of the parties.  A secured party:</w:t>
      </w:r>
    </w:p>
    <w:p>
      <w:pPr>
        <w:jc w:val="both"/>
        <w:spacing w:before="100" w:after="0"/>
        <w:ind w:start="720"/>
      </w:pPr>
      <w:r>
        <w:rPr/>
        <w:t>(a)</w:t>
        <w:t xml:space="preserve">.  </w:t>
      </w:r>
      <w:r>
        <w:rPr/>
      </w:r>
      <w:r>
        <w:t xml:space="preserve">May reduce a claim to judgment or foreclose or otherwise enforce the claim, security interest or agricultural lien by any available judicial procedure;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documents, may proceed either as to the documents or as to the goods they cover.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secured party in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 has the rights and duties provided in </w:t>
      </w:r>
      <w:r>
        <w:t>section 9‑1207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§44 (AMD); PL 2009, c. 324, Pt. B, §48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secured party in possession of collateral or control of collateral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 has the rights and duties provided in </w:t>
      </w:r>
      <w:r>
        <w:t>section 9‑1207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§143 (AMD); PL 2023, c. 669, Pt. E, §1 (AFF).]</w:t>
      </w:r>
    </w:p>
    <w:p>
      <w:pPr>
        <w:jc w:val="both"/>
        <w:spacing w:before="100" w:after="0"/>
        <w:ind w:start="360"/>
        <w:ind w:firstLine="360"/>
      </w:pPr>
      <w:r>
        <w:rPr>
          <w:b/>
        </w:rPr>
        <w:t>(3)</w:t>
        <w:t xml:space="preserve">.  </w:t>
      </w:r>
      <w:r>
        <w:rPr>
          <w:b/>
        </w:rPr>
      </w:r>
      <w:r>
        <w:t xml:space="preserve"> </w:t>
      </w:r>
      <w:r>
        <w:t xml:space="preserve">The rights under </w:t>
      </w:r>
      <w:r>
        <w:t>subsections (1)</w:t>
      </w:r>
      <w:r>
        <w:t xml:space="preserve"> and </w:t>
      </w:r>
      <w:r>
        <w:t>(2)</w:t>
      </w:r>
      <w:r>
        <w:t xml:space="preserve"> are cumulative and may be exercised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(7)</w:t>
      </w:r>
      <w:r>
        <w:t xml:space="preserve"> and </w:t>
      </w:r>
      <w:r>
        <w:t>section 9‑1605</w:t>
      </w:r>
      <w:r>
        <w:t xml:space="preserve">, after default, a debtor and an obligor have the rights provided in this part and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secured party has reduced its claim to judgment, the lien of any levy that may be made upon the collateral by virtue of an execution based upon the judgment relates back to the earliest of:</w:t>
      </w:r>
    </w:p>
    <w:p>
      <w:pPr>
        <w:jc w:val="both"/>
        <w:spacing w:before="100" w:after="0"/>
        <w:ind w:start="720"/>
      </w:pPr>
      <w:r>
        <w:rPr/>
        <w:t>(a)</w:t>
        <w:t xml:space="preserve">.  </w:t>
      </w:r>
      <w:r>
        <w:rPr/>
      </w:r>
      <w:r>
        <w:t xml:space="preserve">The date of perfection of the security interest or agricultural lien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of filing a financing statement covering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date specified in a statute under which the agricultural lien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sale pursuant to an execution is a foreclosure of the security interest or agricultural lien by judicial procedure within the meaning of this section.  A secured party may purchase at the sale and thereafter hold the collateral free of any other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Except as otherwise provided in </w:t>
      </w:r>
      <w:r>
        <w:t>section 9‑1607, subsection (3)</w:t>
      </w:r>
      <w:r>
        <w:t xml:space="preserve">, this part imposes no duties upon a secured party that is a consignor or is a buyer of accounts, chattel paper, payment intangibles or promissory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§44 (AMD). PL 2009, c. 324, Pt. B, §48 (AFF). PL 2023, c. 669, Pt. A, §143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§9-1601. Rights after default; judicial enforcement; consignor or buyer of accounts, chattel paper, payment intangibles or promissory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§9-1601. Rights after default; judicial enforcement; consignor or buyer of accounts, chattel paper, payment intangibles or promissory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§9-1601. RIGHTS AFTER DEFAULT; JUDICIAL ENFORCEMENT; CONSIGNOR OR BUYER OF ACCOUNTS, CHATTEL PAPER, PAYMENT INTANGIBLES OR PROMISSORY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