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9-1625</w:t>
        <w:t xml:space="preserve">.  </w:t>
      </w:r>
      <w:r>
        <w:rPr>
          <w:b/>
        </w:rPr>
        <w:t xml:space="preserve">Remedies for secured party's failure to comply with Article</w:t>
      </w:r>
    </w:p>
    <w:p>
      <w:pPr>
        <w:jc w:val="both"/>
        <w:spacing w:before="100" w:after="0"/>
        <w:ind w:start="360"/>
        <w:ind w:firstLine="360"/>
      </w:pPr>
      <w:r>
        <w:rPr>
          <w:b/>
        </w:rPr>
        <w:t>(1)</w:t>
        <w:t xml:space="preserve">.  </w:t>
      </w:r>
      <w:r>
        <w:rPr>
          <w:b/>
        </w:rPr>
      </w:r>
      <w:r>
        <w:t xml:space="preserve"> </w:t>
      </w:r>
      <w:r>
        <w:t xml:space="preserve">If it is established that a secured party is not proceeding in accordance with this Article, a court may order or restrain collection, enforcement or disposition of collateral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Subject to </w:t>
      </w:r>
      <w:r>
        <w:t>subsections (3)</w:t>
      </w:r>
      <w:r>
        <w:t xml:space="preserve">, </w:t>
      </w:r>
      <w:r>
        <w:t>(4)</w:t>
      </w:r>
      <w:r>
        <w:t xml:space="preserve"> and </w:t>
      </w:r>
      <w:r>
        <w:t>(6)</w:t>
      </w:r>
      <w:r>
        <w:t xml:space="preserve">, a person is liable for damages in the amount of any loss caused by a failure to comply with this Article.  Loss caused by a failure to comply may include loss resulting from the debtor's inability to obtain, or increased costs of, alternative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section 9‑1628</w:t>
      </w:r>
      <w:r>
        <w:t xml:space="preserve">:</w:t>
      </w:r>
    </w:p>
    <w:p>
      <w:pPr>
        <w:jc w:val="both"/>
        <w:spacing w:before="100" w:after="0"/>
        <w:ind w:start="720"/>
      </w:pPr>
      <w:r>
        <w:rPr/>
        <w:t>(a)</w:t>
        <w:t xml:space="preserve">.  </w:t>
      </w:r>
      <w:r>
        <w:rPr/>
      </w:r>
      <w:r>
        <w:t xml:space="preserve">A person that, at the time of the failure, was a debtor, was an obligor or held a security interest in or other lien on the collateral may recover damages under </w:t>
      </w:r>
      <w:r>
        <w:t>subsection (2)</w:t>
      </w:r>
      <w:r>
        <w:t xml:space="preserve"> for its loss;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consumer goods, a person that was a debtor or a secondary obligor at the time a secured party failed to comply with this part may recover for that failure in any event an amount not less than the credit service charge plus 10% of the principal amount of the obligation or the time-price differential plus 10% of the cash price.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debtor whose deficiency is eliminated under </w:t>
      </w:r>
      <w:r>
        <w:t>section 9‑1626</w:t>
      </w:r>
      <w:r>
        <w:t xml:space="preserve"> may recover damages for the loss of any surplus.  However, a debtor or secondary obligor whose deficiency is eliminated or reduced under </w:t>
      </w:r>
      <w:r>
        <w:t>Section 9‑1626</w:t>
      </w:r>
      <w:r>
        <w:t xml:space="preserve"> may not otherwise recover under </w:t>
      </w:r>
      <w:r>
        <w:t>subsection (2)</w:t>
      </w:r>
      <w:r>
        <w:t xml:space="preserve"> for noncompliance with the provisions of this part relating to collection, enforcement, disposition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addition to any damages recoverable under </w:t>
      </w:r>
      <w:r>
        <w:t>subsection (2)</w:t>
      </w:r>
      <w:r>
        <w:t xml:space="preserve">, the debtor, consumer obligor or person named as a debtor in a filed record, as applicable, may recover $500 in each case from a person that:</w:t>
      </w:r>
    </w:p>
    <w:p>
      <w:pPr>
        <w:jc w:val="both"/>
        <w:spacing w:before="100" w:after="0"/>
        <w:ind w:start="720"/>
      </w:pPr>
      <w:r>
        <w:rPr/>
        <w:t>(a)</w:t>
        <w:t xml:space="preserve">.  </w:t>
      </w:r>
      <w:r>
        <w:rPr/>
      </w:r>
      <w:r>
        <w:t xml:space="preserve">Fails to comply with </w:t>
      </w:r>
      <w:r>
        <w:t>section 9‑1208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Fails to comply with </w:t>
      </w:r>
      <w:r>
        <w:t>section 9‑1209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Files a record that the person is not entitled to file under </w:t>
      </w:r>
      <w:r>
        <w:t>section 9‑1509,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Fails to cause the secured party of record to file or send a termination statement as required by </w:t>
      </w:r>
      <w:r>
        <w:t>section 9‑1513, subsection (1)</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Fails to comply with </w:t>
      </w:r>
      <w:r>
        <w:t>section 9‑1616, subsection (2), paragraph (a)</w:t>
      </w:r>
      <w:r>
        <w:t xml:space="preserve"> and whose failure is part of a pattern, or consistent with a practice, of noncompliance;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Fails to comply with </w:t>
      </w:r>
      <w:r>
        <w:t>section 9‑1616,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or consumer obligor may recover damages under </w:t>
      </w:r>
      <w:r>
        <w:t>subsection (2)</w:t>
      </w:r>
      <w:r>
        <w:t xml:space="preserve"> and, in addition, $500 in each case from a person that, without reasonable cause, fails to comply with a request under </w:t>
      </w:r>
      <w:r>
        <w:t>section 9‑1210</w:t>
      </w:r>
      <w:r>
        <w:t xml:space="preserve">.  A recipient of a request under </w:t>
      </w:r>
      <w:r>
        <w:t>section 9‑1210</w:t>
      </w:r>
      <w:r>
        <w:t xml:space="preserve"> that never claimed an interest in the collateral or obligations that are the subject of a request under that section has a reasonable excuse for failure to comply with the request within the meaning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If a secured party fails to comply with a request regarding a list of collateral or a statement of account under </w:t>
      </w:r>
      <w:r>
        <w:t>section 9‑1210</w:t>
      </w:r>
      <w:r>
        <w:t xml:space="preserve">, the secured party may claim a security interest only as shown in the list or statement included in the request as against a person that is reasonably misled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§9-1625. Remedies for secured party's failure to comply with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§9-1625. Remedies for secured party's failure to comply with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§9-1625. REMEDIES FOR SECURED PARTY'S FAILURE TO COMPLY WITH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