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714</w:t>
      </w:r>
    </w:p>
    <w:p>
      <w:pPr>
        <w:jc w:val="center"/>
        <w:ind w:start="360"/>
        <w:spacing w:before="300" w:after="300"/>
      </w:pPr>
      <w:r>
        <w:rPr>
          <w:b/>
        </w:rPr>
        <w:t xml:space="preserve">MAINE OUTDOOR HERITAGE FUND</w:t>
      </w:r>
    </w:p>
    <w:p>
      <w:pPr>
        <w:jc w:val="center"/>
        <w:ind w:start="360"/>
        <w:spacing w:before="300" w:after="300"/>
      </w:pPr>
      <w:r>
        <w:rPr>
          <w:b/>
        </w:rPr>
        <w:t>(REPEALED)</w:t>
      </w:r>
    </w:p>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714. MAINE OUTDOOR HERITAGE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714. MAINE OUTDOOR HERITAGE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714. MAINE OUTDOOR HERITAGE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