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10156</w:t>
        <w:t xml:space="preserve">.  </w:t>
      </w:r>
      <w:r>
        <w:rPr>
          <w:b/>
        </w:rPr>
        <w:t xml:space="preserve">Advisory Board for the Licensing of Whitewater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Whitewater Guides, referred to in this section as the "board" and established by </w:t>
      </w:r>
      <w:r>
        <w:t>Title 5, section 12004‑I, subsection 23‑B</w:t>
      </w:r>
      <w:r>
        <w:t xml:space="preserve">, consists of the following 10 members:</w:t>
      </w:r>
    </w:p>
    <w:p>
      <w:pPr>
        <w:jc w:val="both"/>
        <w:spacing w:before="100" w:after="0"/>
        <w:ind w:start="720"/>
      </w:pPr>
      <w:r>
        <w:rPr/>
        <w:t>A</w:t>
        <w:t xml:space="preserve">.  </w:t>
      </w:r>
      <w:r>
        <w:rPr/>
      </w:r>
      <w:r>
        <w:t xml:space="preserve">The commissioner or an employee of the department who is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One warden or retired warden of the department,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Eight persons representing the public who are licensed whitewater guides, appointed by the Governor for staggered terms of 3 years.  In making appointments under this paragraph, the Governor shall ensure that those appointments establish and maintain a wide diversity of whitewater guide experience on the State's rapidly flowing rivers.  A person who holds a commercial whitewater outfitter's license is ineligible for appointment to the board.  At least 5 persons appointed under this paragraph must have expertise in whitewater rafting on both the Kennebec River and the West Branch of the Penobscot River, including the cribworks.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 (AMD); PL 2003, c. 655, Pt. B, §422 (AFF).]</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who are not employed by the department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an examination of applicants for the whitewater guide's license as provided in </w:t>
      </w:r>
      <w:r>
        <w:t>section 12909</w:t>
      </w:r>
      <w:r>
        <w:t xml:space="preserve">, except that oral examinations are conducted by 2 members;</w:t>
      </w:r>
      <w:r>
        <w:t xml:space="preserve">  </w:t>
      </w:r>
      <w:r xmlns:wp="http://schemas.openxmlformats.org/drawingml/2010/wordprocessingDrawing" xmlns:w15="http://schemas.microsoft.com/office/word/2012/wordml">
        <w:rPr>
          <w:rFonts w:ascii="Arial" w:hAnsi="Arial" w:cs="Arial"/>
          <w:sz w:val="22"/>
          <w:szCs w:val="22"/>
        </w:rPr>
        <w:t xml:space="preserve">[PL 2007, c. 651, §3 (AMD).]</w:t>
      </w:r>
    </w:p>
    <w:p>
      <w:pPr>
        <w:jc w:val="both"/>
        <w:spacing w:before="100" w:after="0"/>
        <w:ind w:start="720"/>
      </w:pPr>
      <w:r>
        <w:rPr/>
        <w:t>C</w:t>
        <w:t xml:space="preserve">.  </w:t>
      </w:r>
      <w:r>
        <w:rPr/>
      </w:r>
      <w:r>
        <w:t xml:space="preserve">To advise the commissioner on granting and revoking whitewater guide's licenses; and</w:t>
      </w:r>
      <w:r>
        <w:t xml:space="preserve">  </w:t>
      </w:r>
      <w:r xmlns:wp="http://schemas.openxmlformats.org/drawingml/2010/wordprocessingDrawing" xmlns:w15="http://schemas.microsoft.com/office/word/2012/wordml">
        <w:rPr>
          <w:rFonts w:ascii="Arial" w:hAnsi="Arial" w:cs="Arial"/>
          <w:sz w:val="22"/>
          <w:szCs w:val="22"/>
        </w:rPr>
        <w:t xml:space="preserve">[PL 2007, c. 651, §4 (AMD).]</w:t>
      </w:r>
    </w:p>
    <w:p>
      <w:pPr>
        <w:jc w:val="both"/>
        <w:spacing w:before="100" w:after="0"/>
        <w:ind w:start="720"/>
      </w:pPr>
      <w:r>
        <w:rPr/>
        <w:t>D</w:t>
        <w:t xml:space="preserve">.  </w:t>
      </w:r>
      <w:r>
        <w:rPr/>
      </w:r>
      <w:r>
        <w:t xml:space="preserve">To advise the commissioner on establishing and reviewing safety requirements for whitewater trips, developing a safety information program and reviewing the safety record of whitewater guides and outfitters.</w:t>
      </w:r>
      <w:r>
        <w:t xml:space="preserve">  </w:t>
      </w:r>
      <w:r xmlns:wp="http://schemas.openxmlformats.org/drawingml/2010/wordprocessingDrawing" xmlns:w15="http://schemas.microsoft.com/office/word/2012/wordml">
        <w:rPr>
          <w:rFonts w:ascii="Arial" w:hAnsi="Arial" w:cs="Arial"/>
          <w:sz w:val="22"/>
          <w:szCs w:val="22"/>
        </w:rPr>
        <w:t xml:space="preserve">[PL 2007, c. 651,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§§3-5 (AMD).]</w:t>
      </w:r>
    </w:p>
    <w:p>
      <w:pPr>
        <w:jc w:val="both"/>
        <w:spacing w:before="100" w:after="0"/>
        <w:ind w:start="360"/>
        <w:ind w:firstLine="360"/>
      </w:pPr>
      <w:r>
        <w:rPr>
          <w:b/>
        </w:rPr>
        <w:t>4</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 (AMD). PL 2003, c. 655, §B422 (AFF). PL 2007, c. 651,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§10156. Advisory Board for the Licensing of Whitewater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§10156. Advisory Board for the Licensing of Whitewater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§10156. ADVISORY BOARD FOR THE LICENSING OF WHITEWATER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