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11304</w:t>
        <w:t xml:space="preserve">.  </w:t>
      </w:r>
      <w:r>
        <w:rPr>
          <w:b/>
        </w:rPr>
        <w:t xml:space="preserve">Permission to harvest another person's bear</w:t>
      </w:r>
    </w:p>
    <w:p>
      <w:pPr>
        <w:jc w:val="both"/>
        <w:spacing w:before="100" w:after="100"/>
        <w:ind w:start="360"/>
        <w:ind w:firstLine="360"/>
      </w:pPr>
      <w:r>
        <w:rPr/>
      </w:r>
      <w:r>
        <w:rPr/>
      </w:r>
      <w:r>
        <w:t xml:space="preserve">A person may not, without the permission of the person conducting the hunt, kill or wound a bear that is treed or held at bay by another person's dog or dogs.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§161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§B161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§11304. Permission to harvest another person's bear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§11304. Permission to harvest another person's bear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§11304. PERMISSION TO HARVEST ANOTHER PERSON'S BEAR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