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12257</w:t>
        <w:t xml:space="preserve">.  </w:t>
      </w:r>
      <w:r>
        <w:rPr>
          <w:b/>
        </w:rPr>
        <w:t xml:space="preserve">Trapping by certain department employees</w:t>
      </w:r>
    </w:p>
    <w:p>
      <w:pPr>
        <w:jc w:val="both"/>
        <w:spacing w:before="100" w:after="0"/>
        <w:ind w:start="360"/>
        <w:ind w:firstLine="360"/>
      </w:pPr>
      <w:r>
        <w:rPr>
          <w:b/>
        </w:rPr>
        <w:t>1</w:t>
        <w:t xml:space="preserve">.  </w:t>
      </w:r>
      <w:r>
        <w:rPr>
          <w:b/>
        </w:rPr>
        <w:t xml:space="preserve">Prohibition.</w:t>
        <w:t xml:space="preserve"> </w:t>
      </w:r>
      <w:r>
        <w:t xml:space="preserve"> </w:t>
      </w:r>
      <w:r>
        <w:t xml:space="preserve">A department biologist or warden may not trap wild animals for profit while on duty within the district to which that person is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§218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§218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§B218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§12257. Trapping by certain department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§12257. Trapping by certain department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§12257. TRAPPING BY CERTAIN DEPARTMENT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