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12401</w:t>
        <w:t xml:space="preserve">.  </w:t>
      </w:r>
      <w:r>
        <w:rPr>
          <w:b/>
        </w:rPr>
        <w:t xml:space="preserve">Attacking domestic animals or destroying property</w:t>
      </w:r>
    </w:p>
    <w:p>
      <w:pPr>
        <w:jc w:val="both"/>
        <w:spacing w:before="100" w:after="100"/>
        <w:ind w:start="360"/>
        <w:ind w:firstLine="360"/>
      </w:pPr>
      <w:r>
        <w:rPr/>
      </w:r>
      <w:r>
        <w:rPr/>
      </w:r>
      <w:r>
        <w:t xml:space="preserve">Except as provided in </w:t>
      </w:r>
      <w:r>
        <w:t>sections 12402</w:t>
      </w:r>
      <w:r>
        <w:t xml:space="preserve"> and </w:t>
      </w:r>
      <w:r>
        <w:t>12404</w:t>
      </w:r>
      <w:r>
        <w:t xml:space="preserve">, a person may lawfully kill, or cause to be killed, any wild animal or wild turkey, night or day, found in the act of attacking, worrying or wounding that person's domestic animals or domestic birds or destroying that person's property.  A person who kills a wild animal or wild turkey by authority of this section shall report the incident to the Maine Warden Service as provided in </w:t>
      </w:r>
      <w:r>
        <w:t>section 12402, subsections 3</w:t>
      </w:r>
      <w:r>
        <w:t xml:space="preserve"> and </w:t>
      </w:r>
      <w:r>
        <w:t>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§12401. Attacking domestic animals or destroying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§12401. Attacking domestic animals or destroying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§12401. ATTACKING DOMESTIC ANIMALS OR DESTROYING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