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12809</w:t>
        <w:t xml:space="preserve">.  </w:t>
      </w:r>
      <w:r>
        <w:rPr>
          <w:b/>
        </w:rPr>
        <w:t xml:space="preserve">Judicial enforcement</w:t>
      </w:r>
    </w:p>
    <w:p>
      <w:pPr>
        <w:jc w:val="both"/>
        <w:spacing w:before="100" w:after="0"/>
        <w:ind w:start="360"/>
        <w:ind w:firstLine="360"/>
      </w:pPr>
      <w:r>
        <w:rPr>
          <w:b/>
        </w:rPr>
        <w:t>1</w:t>
        <w:t xml:space="preserve">.  </w:t>
      </w:r>
      <w:r>
        <w:rPr>
          <w:b/>
        </w:rPr>
        <w:t xml:space="preserve">General.</w:t>
        <w:t xml:space="preserve"> </w:t>
      </w:r>
      <w:r>
        <w:t xml:space="preserve"> </w:t>
      </w:r>
      <w:r>
        <w:t xml:space="preserve">In the event of a violation of this subchapter, any rule adopted pursuant to this subchapter or any license or permit granted under this subchapter, the Attorney General may institute injunctive proceedings to enjoin any further violation, a civil or criminal action, or any appropriate combination of those proceedings without recourse to any other provision of law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Restoration.</w:t>
        <w:t xml:space="preserve"> </w:t>
      </w:r>
      <w:r>
        <w:t xml:space="preserve"> </w:t>
      </w:r>
      <w:r>
        <w:t xml:space="preserve">The court may order restoration of any area affected by any activity found to be in violation of this subchapter, any rule adopted pursuant to this subchapter or any license or permit granted under this subchapter, to its condition prior to the violation or as near to that condition as possible.  When the court finds that the violation was willful, the court shall order restoration under this subchapter, unless the restoration would result in:</w:t>
      </w:r>
    </w:p>
    <w:p>
      <w:pPr>
        <w:jc w:val="both"/>
        <w:spacing w:before="100" w:after="0"/>
        <w:ind w:start="720"/>
      </w:pPr>
      <w:r>
        <w:rPr/>
        <w:t>A</w:t>
        <w:t xml:space="preserve">.  </w:t>
      </w:r>
      <w:r>
        <w:rPr/>
      </w:r>
      <w:r>
        <w:t xml:space="preserve">A threat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Environmental damage;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§12809. Judicial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§12809. Judicial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§12809. JUDICIAL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