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1888</w:t>
        <w:t xml:space="preserve">.  </w:t>
      </w:r>
      <w:r>
        <w:rPr>
          <w:b/>
        </w:rPr>
        <w:t xml:space="preserve">Employees</w:t>
      </w:r>
    </w:p>
    <w:p>
      <w:pPr>
        <w:jc w:val="both"/>
        <w:spacing w:before="100" w:after="100"/>
        <w:ind w:start="360"/>
        <w:ind w:firstLine="360"/>
      </w:pPr>
      <w:r>
        <w:rPr/>
      </w:r>
      <w:r>
        <w:rPr/>
      </w:r>
      <w:r>
        <w:t xml:space="preserve">The bureau shall fix the duties of and employ permanently or part-time any employees and other personnel, subject to the Civil Service Law, the bureau considers necessary in the discharge of its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§1888.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§1888.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§1888.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