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preliminarily demonstrated that the applicant has the financial and technical capabilities to carry out the proposed activities. When the commissioner has determined that the application is complete, the commissioner shall forward a copy of the completed application and notice of hearing to the known owners of riparian land within 1,000 feet of the proposed lease and to the municipal officers of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§2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Notwithstanding the provisions of </w:t>
      </w:r>
      <w:r>
        <w:t>Title 5, section 9052, subsection 3, paragraph A</w:t>
      </w:r>
      <w:r>
        <w:t xml:space="preserve">, notice of hearing must be published once in a newspaper of general circulation in the area of the State affected and by any other manner considered appropriate by the department at least 30 days before the hearing.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564, §3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2023, c. 564, §4 (AMD).]</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§4 (AMD).]</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w:t>
      </w:r>
      <w:r>
        <w:t>section 6072‑A</w:t>
      </w:r>
      <w:r>
        <w:t xml:space="preserve">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by the 30-day deadline specified in the applicable notice to the entities required to receive notice under </w:t>
      </w:r>
      <w:r>
        <w:t>subsection 6</w:t>
      </w:r>
      <w:r>
        <w:t xml:space="preserve"> or within 30 days of publication of the proposed renewal. A hearing must be held if it is requested in writing by 10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30 days.</w:t>
      </w:r>
      <w:r>
        <w:t xml:space="preserve">  </w:t>
      </w:r>
      <w:r xmlns:wp="http://schemas.openxmlformats.org/drawingml/2010/wordprocessingDrawing" xmlns:w15="http://schemas.microsoft.com/office/word/2012/wordml">
        <w:rPr>
          <w:rFonts w:ascii="Arial" w:hAnsi="Arial" w:cs="Arial"/>
          <w:sz w:val="22"/>
          <w:szCs w:val="22"/>
        </w:rPr>
        <w:t xml:space="preserve">[PL 2023, c. 564, §6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§6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12-D</w:t>
        <w:t xml:space="preserve">.  </w:t>
      </w:r>
      <w:r>
        <w:rPr>
          <w:b/>
        </w:rPr>
        <w:t xml:space="preserve">Conversion of a limited-purpose lease.</w:t>
        <w:t xml:space="preserve"> </w:t>
      </w:r>
      <w:r>
        <w:t xml:space="preserve"> </w:t>
      </w:r>
      <w:r>
        <w:t xml:space="preserve">A person who holds a limited-purpose lease for commercial purposes pursuant to </w:t>
      </w:r>
      <w:r>
        <w:t>section 6072‑A</w:t>
      </w:r>
      <w:r>
        <w:t xml:space="preserve"> may apply to convert that lease to a lease under this subsection as long as the application is for the same lease area and same operations authorized by the limited-purpose lease.</w:t>
      </w:r>
    </w:p>
    <w:p>
      <w:pPr>
        <w:jc w:val="both"/>
        <w:spacing w:before="100" w:after="0"/>
        <w:ind w:start="720"/>
      </w:pPr>
      <w:r>
        <w:rPr/>
        <w:t>A</w:t>
        <w:t xml:space="preserve">.  </w:t>
      </w:r>
      <w:r>
        <w:rPr/>
      </w:r>
      <w:r>
        <w:t xml:space="preserve">An application to convert a limited-purpose lease pursuant to this subsection must be made on forms provided by the commissioner and must be received in accordance with time frames specified in </w:t>
      </w:r>
      <w:r>
        <w:t>section 6072‑A, subsection 20‑A</w:t>
      </w:r>
      <w:r>
        <w:t xml:space="preserve">.  A person may submit information used in applying for the limited-purpose lease to meet the application requirements of this subsection. If the commissioner determines the information is not valid or relevant to the lease application under this subsection, the commissioner shall require the person to submit additional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B</w:t>
        <w:t xml:space="preserve">.  </w:t>
      </w:r>
      <w:r>
        <w:rPr/>
      </w:r>
      <w:r>
        <w:t xml:space="preserve">In any municipality with a shellfish conservation program under </w:t>
      </w:r>
      <w:r>
        <w:t>section 6671</w:t>
      </w:r>
      <w:r>
        <w:t xml:space="preserve">, the commissioner may not issue a lease under this subsection for the intertidal zone within the municipality without the consent of the municipal officers.  The applicant must also submit written permission from every owner of riparian land whose land to the low-water mark will be used.</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C</w:t>
        <w:t xml:space="preserve">.  </w:t>
      </w:r>
      <w:r>
        <w:rPr/>
      </w:r>
      <w:r>
        <w:t xml:space="preserve">Upon determining that an application is complete, the commissioner shall provide notice of the conversion application to owners of riparian land within 1,000 feet of the proposed location of the lease and to the municipal officers of the municipality in which the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of the State in which the lease conversion is proposed. The commissioner may require the applicant to reimburse the department for costs incurred by the department in providing public notice under this paragraph. A person may provide comments to the commissioner on the application by the 30-day deadline specified in the applicable notice to owners of riparian land or municipal officers or within 30 days of publication of the newspaper notice.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D</w:t>
        <w:t xml:space="preserve">.  </w:t>
      </w:r>
      <w:r>
        <w:rPr/>
      </w:r>
      <w:r>
        <w:t xml:space="preserve">The department may consider the original site review when the lease was evaluated pursuant to </w:t>
      </w:r>
      <w:r>
        <w:t>section 6072‑A</w:t>
      </w:r>
      <w:r>
        <w:t xml:space="preserve"> or conduct another assessment of the proposed lease and surrounding area to evaluate the possible effects of the lease conversion on any new uses of the area, including ecologically significant flora and fauna as they relate to the conditions specified in </w:t>
      </w:r>
      <w:r>
        <w:t>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E</w:t>
        <w:t xml:space="preserve">.  </w:t>
      </w:r>
      <w:r>
        <w:rPr/>
      </w:r>
      <w:r>
        <w:t xml:space="preserve">The commissioner may hold a public hearing on the proposed conversion. The commissioner shall hold a public hearing if 10 or more persons request a public hearing during the 30-day comment periods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F</w:t>
        <w:t xml:space="preserve">.  </w:t>
      </w:r>
      <w:r>
        <w:rPr/>
      </w:r>
      <w:r>
        <w:t xml:space="preserve">The commissioner shall provide notice of a public hearing to owners of riparian land within 1,000 feet of the proposed location of the lease and to the municipal officers of the municipality in which the operations would take place. The commissioner shall publish notice of a hearing in a newspaper of general circulation in the area of the State in which the lease conversion is proposed at least 30 days before the hearing. The commissioner may require the applicant to reimburse the department for costs incurred by the department in providing public notice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G</w:t>
        <w:t xml:space="preserve">.  </w:t>
      </w:r>
      <w:r>
        <w:rPr/>
      </w:r>
      <w:r>
        <w:t xml:space="preserve">In evaluating the proposed lease conversion, the commissioner shall take into consideration the conditions specified in subsection 7-A.</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§7 (NEW).]</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convert or revoke leases;</w:t>
      </w:r>
      <w:r>
        <w:t xml:space="preserve">  </w:t>
      </w:r>
      <w:r xmlns:wp="http://schemas.openxmlformats.org/drawingml/2010/wordprocessingDrawing" xmlns:w15="http://schemas.microsoft.com/office/word/2012/wordml">
        <w:rPr>
          <w:rFonts w:ascii="Arial" w:hAnsi="Arial" w:cs="Arial"/>
          <w:sz w:val="22"/>
          <w:szCs w:val="22"/>
        </w:rPr>
        <w:t xml:space="preserve">[PL 2023, c. 564, §8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PL 2023, c. 564,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 RESEARCH AND AQUACULTURE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