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6140-A</w:t>
        <w:t xml:space="preserve">.  </w:t>
      </w:r>
      <w:r>
        <w:rPr>
          <w:b/>
        </w:rPr>
        <w:t xml:space="preserve">Atlantic salmon; method of fishing; season</w:t>
      </w:r>
    </w:p>
    <w:p>
      <w:pPr>
        <w:jc w:val="both"/>
        <w:spacing w:before="100" w:after="100"/>
        <w:ind w:start="360"/>
        <w:ind w:firstLine="360"/>
      </w:pPr>
      <w:r>
        <w:rPr/>
      </w:r>
      <w:r>
        <w:rPr/>
      </w:r>
      <w:r>
        <w:t xml:space="preserve">Unless more restrictive rules are adopted by the department, the following restrictions apply to methods of fishing and the season for Atlantic salmon.</w:t>
      </w:r>
      <w:r>
        <w:t xml:space="preserve">  </w:t>
      </w:r>
      <w:r xmlns:wp="http://schemas.openxmlformats.org/drawingml/2010/wordprocessingDrawing" xmlns:w15="http://schemas.microsoft.com/office/word/2012/wordml">
        <w:rPr>
          <w:rFonts w:ascii="Arial" w:hAnsi="Arial" w:cs="Arial"/>
          <w:sz w:val="22"/>
          <w:szCs w:val="22"/>
        </w:rPr>
        <w:t xml:space="preserve">[PL 2019, c. 225, §5 (AMD).]</w:t>
      </w:r>
    </w:p>
    <w:p>
      <w:pPr>
        <w:jc w:val="both"/>
        <w:spacing w:before="100" w:after="0"/>
        <w:ind w:start="360"/>
        <w:ind w:firstLine="360"/>
      </w:pPr>
      <w:r>
        <w:rPr>
          <w:b/>
        </w:rPr>
        <w:t>1</w:t>
        <w:t xml:space="preserve">.  </w:t>
      </w:r>
      <w:r>
        <w:rPr>
          <w:b/>
        </w:rPr>
        <w:t xml:space="preserve">Catch and release only.</w:t>
        <w:t xml:space="preserve"> </w:t>
      </w:r>
      <w:r>
        <w:t xml:space="preserve"> </w:t>
      </w:r>
      <w:r>
        <w:t xml:space="preserve">All fishing for Atlantic salmon is catch and release, except for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2</w:t>
        <w:t xml:space="preserve">.  </w:t>
      </w:r>
      <w:r>
        <w:rPr>
          <w:b/>
        </w:rPr>
        <w:t xml:space="preserve">Method of fishing.</w:t>
        <w:t xml:space="preserve"> </w:t>
      </w:r>
      <w:r>
        <w:t xml:space="preserve"> </w:t>
      </w:r>
      <w:r>
        <w:t xml:space="preserve">A person may not fish for Atlantic salmon in waters of the State by any means other than hook and line with an unweighted artificial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3</w:t>
        <w:t xml:space="preserve">.  </w:t>
      </w:r>
      <w:r>
        <w:rPr>
          <w:b/>
        </w:rPr>
        <w:t xml:space="preserve">Closed season.</w:t>
        <w:t xml:space="preserve"> </w:t>
      </w:r>
      <w:r>
        <w:t xml:space="preserve"> </w:t>
      </w:r>
      <w:r>
        <w:t xml:space="preserve">A person may not fish for Atlantic salmon from waters of the State by any means from October 16th to April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4</w:t>
        <w:t xml:space="preserve">.  </w:t>
      </w:r>
      <w:r>
        <w:rPr>
          <w:b/>
        </w:rPr>
        <w:t xml:space="preserve">Open season.</w:t>
        <w:t xml:space="preserve"> </w:t>
      </w:r>
      <w:r>
        <w:t xml:space="preserve"> </w:t>
      </w:r>
      <w:r>
        <w:t xml:space="preserve">The department may establish by rule an open season during which a person may fish for Atlantic salmon.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 PL 2019, c. 225,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§6140-A. Atlantic salmon; method of fishing;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§6140-A. Atlantic salmon; method of fishing;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§6140-A. ATLANTIC SALMON; METHOD OF FISHING;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