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6432-A</w:t>
        <w:t xml:space="preserve">.  </w:t>
      </w:r>
      <w:r>
        <w:rPr>
          <w:b/>
        </w:rPr>
        <w:t xml:space="preserve">Bait</w:t>
      </w:r>
    </w:p>
    <w:p>
      <w:pPr>
        <w:jc w:val="both"/>
        <w:spacing w:before="100" w:after="0"/>
        <w:ind w:start="360"/>
        <w:ind w:firstLine="360"/>
      </w:pPr>
      <w:r>
        <w:rPr>
          <w:b/>
        </w:rPr>
        <w:t>1</w:t>
        <w:t xml:space="preserve">.  </w:t>
      </w:r>
      <w:r>
        <w:rPr>
          <w:b/>
        </w:rPr>
        <w:t xml:space="preserve">Offal prohibited.</w:t>
        <w:t xml:space="preserve"> </w:t>
      </w:r>
      <w:r>
        <w:t xml:space="preserve"> </w:t>
      </w:r>
      <w:r>
        <w:t xml:space="preserve">A person may not use offal as bait to fish for or take lobster or crabs.  A person may not sell offal for use as bait to fish for or take lobster or crabs.  For the purposes of this section, "offal" means the carcass, waste parts, renderings or remains of a wild or domesticated animal that is not a marine organism.  "Offal" does not include animal hide from which the hair has been removed or fat attached to an animal hide from which the hair has been removed as long as the total thickness of fat and animal hide does not exceed 1 1/4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§1 (AMD).]</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possession of offal or a marine organism prohibited pursuant to </w:t>
      </w:r>
      <w:r>
        <w:t>subsection 4</w:t>
      </w:r>
      <w:r>
        <w:t xml:space="preserve"> while fishing for or taking lobster or crabs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§1 (AMD).]</w:t>
      </w:r>
    </w:p>
    <w:p>
      <w:pPr>
        <w:jc w:val="both"/>
        <w:spacing w:before="100" w:after="0"/>
        <w:ind w:start="360"/>
        <w:ind w:firstLine="360"/>
      </w:pPr>
      <w:r>
        <w:rPr>
          <w:b/>
        </w:rPr>
        <w:t>3</w:t>
        <w:t xml:space="preserve">.  </w:t>
      </w:r>
      <w:r>
        <w:rPr>
          <w:b/>
        </w:rPr>
        <w:t xml:space="preserve">Exception for freshwater organisms.</w:t>
        <w:t xml:space="preserve"> </w:t>
      </w:r>
      <w:r>
        <w:t xml:space="preserve"> </w:t>
      </w:r>
      <w:r>
        <w:t xml:space="preserve">Notwithstanding </w:t>
      </w:r>
      <w:r>
        <w:t>subsection 1</w:t>
      </w:r>
      <w:r>
        <w:t xml:space="preserve">, a person may use a freshwater organism as bait to fish for or take lobster or crabs if that freshwater organism and the location from which that freshwater organism has been harvested have been identified as acceptable on a list maintained by the commissioner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w:pPr>
        <w:jc w:val="both"/>
        <w:spacing w:before="100" w:after="0"/>
        <w:ind w:start="360"/>
        <w:ind w:firstLine="360"/>
      </w:pPr>
      <w:r>
        <w:rPr>
          <w:b/>
        </w:rPr>
        <w:t>4</w:t>
        <w:t xml:space="preserve">.  </w:t>
      </w:r>
      <w:r>
        <w:rPr>
          <w:b/>
        </w:rPr>
        <w:t xml:space="preserve">Use of marine organism as bait.</w:t>
        <w:t xml:space="preserve"> </w:t>
      </w:r>
      <w:r>
        <w:t xml:space="preserve"> </w:t>
      </w:r>
      <w:r>
        <w:t xml:space="preserve">The commissioner may prohibit the use of marine organisms as bait to fish for or take lobster or crabs.  A marine organism prohibited pursuant to this subsection and the location from which that marine organism is harvested must be identified on a list maintained by the commissioner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w:pPr>
        <w:jc w:val="both"/>
        <w:spacing w:before="100" w:after="0"/>
        <w:ind w:start="360"/>
        <w:ind w:firstLine="360"/>
      </w:pPr>
      <w:r>
        <w:rPr>
          <w:b/>
        </w:rPr>
        <w:t>5</w:t>
        <w:t xml:space="preserve">.  </w:t>
      </w:r>
      <w:r>
        <w:rPr>
          <w:b/>
        </w:rPr>
        <w:t xml:space="preserve">Lists of freshwater organisms acceptable as bait and prohibited marine organisms.</w:t>
        <w:t xml:space="preserve"> </w:t>
      </w:r>
      <w:r>
        <w:t xml:space="preserve"> </w:t>
      </w:r>
      <w:r>
        <w:t xml:space="preserve">The commissioner may maintain a list of freshwater organisms that are acceptable as bait to fish for or take lobster or crabs, including the location from which those freshwater organisms are harvested.  The commissioner may maintain a list of marine organisms that are prohibited as bait to fish for or take lobster or crabs, including the location from which those marine organisms are harvested.  The commissioner may adopt routine technical rules as defined in </w:t>
      </w:r>
      <w:r>
        <w:t>Title 5, chapter 375, subchapter 2‑A</w:t>
      </w:r>
      <w:r>
        <w:t xml:space="preserve"> that contain the criteria for inclusion on the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203, §2 (NEW). PL 2005, c. 203, §3 (AFF). PL 2011, c. 475, §§1, 2 (AMD). PL 2017, c. 146,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§6432-A. Bait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§6432-A. Bait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§6432-A. BAIT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