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w:t>
        <w:t xml:space="preserve">.  </w:t>
      </w:r>
      <w:r>
        <w:rPr>
          <w:b/>
        </w:rPr>
        <w:t xml:space="preserve">Commercial shellfish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take, possess or transport shellfish within the state limits or sell shellstock the holder has taken to a wholesale seafood license holder certified under </w:t>
      </w:r>
      <w:r>
        <w:t>section 6856</w:t>
      </w:r>
      <w:r>
        <w:t xml:space="preserve"> or an enhanced retail certificate holder under </w:t>
      </w:r>
      <w:r>
        <w:t>section 6852, subsection 2‑A</w:t>
      </w:r>
      <w:r>
        <w:t xml:space="preserve">.  The holder may also sell shellstock the holder has taken from that license holder's home in the retail trade. This license does not authorize the holder to fish for or take shellfish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§26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§6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shellfish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A person may take or possess no more than one peck of  shellstock or 3 bushels of "hen" or "surf" clams for personal use in one day without a license, unless municipal ordinances further limit the taking of shellfish. This subsection does not apply to individuals whose ability to obtain a shellfish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§1 (AMD).]</w:t>
      </w:r>
    </w:p>
    <w:p>
      <w:pPr>
        <w:jc w:val="both"/>
        <w:spacing w:before="100" w:after="0"/>
        <w:ind w:start="360"/>
        <w:ind w:firstLine="360"/>
      </w:pPr>
      <w:r>
        <w:rPr>
          <w:b/>
        </w:rPr>
        <w:t>5</w:t>
        <w:t xml:space="preserve">.  </w:t>
      </w:r>
      <w:r>
        <w:rPr>
          <w:b/>
        </w:rPr>
        <w:t xml:space="preserve">License fee.</w:t>
        <w:t xml:space="preserve"> </w:t>
      </w:r>
      <w:r>
        <w:t xml:space="preserve"> </w:t>
      </w:r>
      <w:r>
        <w:t xml:space="preserve">Except as provided in </w:t>
      </w:r>
      <w:r>
        <w:t>subsection 5‑A</w:t>
      </w:r>
      <w:r>
        <w:t xml:space="preserve">, the fee for a commercial shellfish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§14 (AMD).]</w:t>
      </w:r>
    </w:p>
    <w:p>
      <w:pPr>
        <w:jc w:val="both"/>
        <w:spacing w:before="100" w:after="0"/>
        <w:ind w:start="360"/>
        <w:ind w:firstLine="360"/>
      </w:pPr>
      <w:r>
        <w:rPr>
          <w:b/>
        </w:rPr>
        <w:t>5-A</w:t>
        <w:t xml:space="preserve">.  </w:t>
      </w:r>
      <w:r>
        <w:rPr>
          <w:b/>
        </w:rPr>
        <w:t xml:space="preserve">Exception.</w:t>
        <w:t xml:space="preserve"> </w:t>
      </w:r>
      <w:r>
        <w:t xml:space="preserve"> </w:t>
      </w:r>
      <w:r>
        <w:t xml:space="preserve">The fee for a commercial shellfish license for applicants 70 years of age or older and applicants under 18 years of age is $67, which must be deposited in the Shellfish Fund established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subchapter, "shellfish" means shellstock clams, quahogs other than mahogany quahogs,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10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§38 (RP); PL 2001, c. 421, Pt. C, §1 (AFF).]</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163 (AMD). PL 1981, c. 297, §3 (AMD). PL 1981, c. 480, §§4,15,16 (AMD). PL 1983, c. 824, Pt. K, subpt. 3 (AMD). PL 1985, c. 243 (AMD). PL 1987, c. 328, §1 (AMD). PL 1987, c. 826, §1 (AMD). PL 1989, c. 348, §5 (AMD). PL 1991, c. 528, §RRR (AFF). PL 1991, c. 528, §T4 (AMD). PL 1991, c. 591, §T4 (AMD). PL 1993, c. 281, §1 (AMD). PL 2001, c. 421, §§B35-39 (AMD). PL 2001, c. 421, §C1 (AFF). PL 2003, c. 20, §WW11 (AMD). PL 2005, c. 233, §§1,2 (AMD). PL 2005, c. 434, §4 (AMD). PL 2007, c. 54, §1 (AMD). PL 2007, c. 466, Pt. A, §§34, 35 (AMD). PL 2007, c. 522, §3 (AMD). PL 2009, c. 213, Pt. G, §§13, 14 (AMD). PL 2009, c. 217, §1 (AMD). PL 2011, c. 598, §26 (AMD). PL 2013, c. 509, §9 (AMD). PL 2015, c. 355, §1 (AMD). PL 2015, c. 355, §2 (AFF). PL 2017, c. 284, Pt. EEEEE, §§14, 15 (AMD). PL 2017, c. 296, §6 (AMD). PL 2017, c. 296,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§6601. Commercial shellfish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 Commercial shellfish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§6601. COMMERCIAL SHELLFISH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