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1985, c. 29, §2 (AMD). PL 1985, c. 571, §1 (AMD). PL 1989, c. 493, §25 (AMD). PL 1989, c. 883, §1 (AMD). PL 1995, c. 455, §19 (AMD). PL 1995, c. 502, §E30 (AMD). PL 1997, c. 730, §2 (AMD). PL 1997, c. 730, §22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§7363.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§7363.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