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§7946. Possession of firearm on public paved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§7946. Possession of firearm on public paved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§7946. POSSESSION OF FIREARM ON PUBLIC PAVED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