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§8867-B. Regulation of timber harvesting activities in areas adjacent to rivers, streams, ponds, wetlands and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§8867-B. Regulation of timber harvesting activities in areas adjacent to rivers, streams, ponds, wetlands and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§8867-B. REGULATION OF TIMBER HARVESTING ACTIVITIES IN AREAS ADJACENT TO RIVERS, STREAMS, PONDS, WETLANDS AND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