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w:t>
      </w:r>
    </w:p>
    <w:p>
      <w:pPr>
        <w:jc w:val="center"/>
        <w:ind w:start="360"/>
        <w:spacing w:before="300" w:after="300"/>
      </w:pPr>
      <w:r>
        <w:rPr>
          <w:b/>
        </w:rPr>
        <w:t xml:space="preserve">ORGANIZATION OF CORPORATIONS</w:t>
      </w:r>
    </w:p>
    <w:p>
      <w:pPr>
        <w:jc w:val="both"/>
        <w:spacing w:before="100" w:after="100"/>
        <w:ind w:start="1080" w:hanging="720"/>
      </w:pPr>
      <w:r>
        <w:rPr>
          <w:b/>
        </w:rPr>
        <w:t>§</w:t>
        <w:t>401</w:t>
        <w:t xml:space="preserve">.  </w:t>
      </w:r>
      <w:r>
        <w:rPr>
          <w:b/>
        </w:rPr>
        <w:t xml:space="preserve">Purposes, statute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§§12-A (AMD). PL 1983, c. 519, §22 (AMD). PL 2001, c. 640, §A1 (RP). PL 2001, c. 640, §B7 (AFF). </w:t>
      </w:r>
    </w:p>
    <w:p>
      <w:pPr>
        <w:jc w:val="both"/>
        <w:spacing w:before="100" w:after="100"/>
        <w:ind w:start="1080" w:hanging="720"/>
      </w:pPr>
      <w:r>
        <w:rPr>
          <w:b/>
        </w:rPr>
        <w:t>§</w:t>
        <w:t>402</w:t>
        <w:t xml:space="preserve">.  </w:t>
      </w:r>
      <w:r>
        <w:rPr>
          <w:b/>
        </w:rPr>
        <w:t xml:space="preserve">Number and qualifications of incorporators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1991, c. 780, §U6 (AMD). PL 1997, c. 376, §9 (AMD). PL 2001, c. 640, §A1 (RP). PL 2001, c. 640, §B7 (AFF). </w:t>
      </w:r>
    </w:p>
    <w:p>
      <w:pPr>
        <w:jc w:val="both"/>
        <w:spacing w:before="100" w:after="100"/>
        <w:ind w:start="1080" w:hanging="720"/>
      </w:pPr>
      <w:r>
        <w:rPr>
          <w:b/>
        </w:rPr>
        <w:t>§</w:t>
        <w:t>403</w:t>
        <w:t xml:space="preserve">.  </w:t>
      </w:r>
      <w:r>
        <w:rPr>
          <w:b/>
        </w:rPr>
        <w:t xml:space="preserve">Contents of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§§12-B (AMD). PL 1973, c. 483, §6 (AMD). PL 2001, c. 640, §A1 (RP). PL 2001, c. 640, §B7 (AFF). </w:t>
      </w:r>
    </w:p>
    <w:p>
      <w:pPr>
        <w:jc w:val="both"/>
        <w:spacing w:before="100" w:after="100"/>
        <w:ind w:start="1080" w:hanging="720"/>
      </w:pPr>
      <w:r>
        <w:rPr>
          <w:b/>
        </w:rPr>
        <w:t>§</w:t>
        <w:t>404</w:t>
        <w:t xml:space="preserve">.  </w:t>
      </w:r>
      <w:r>
        <w:rPr>
          <w:b/>
        </w:rPr>
        <w:t xml:space="preserve">Statement in articles of corporate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§13 (AMD). PL 2001, c. 640, §A1 (RP). PL 2001, c. 640, §B7 (AFF). </w:t>
      </w:r>
    </w:p>
    <w:p>
      <w:pPr>
        <w:jc w:val="both"/>
        <w:spacing w:before="100" w:after="100"/>
        <w:ind w:start="1080" w:hanging="720"/>
      </w:pPr>
      <w:r>
        <w:rPr>
          <w:b/>
        </w:rPr>
        <w:t>§</w:t>
        <w:t>405</w:t>
        <w:t xml:space="preserve">.  </w:t>
      </w:r>
      <w:r>
        <w:rPr>
          <w:b/>
        </w:rPr>
        <w:t xml:space="preserve">Determinations to be made by Secretary of State before filing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1989, c. 501, §L16 (AMD). PL 2001, c. 640, §A1 (RP). PL 2001, c. 640, §B7 (AFF). </w:t>
      </w:r>
    </w:p>
    <w:p>
      <w:pPr>
        <w:jc w:val="both"/>
        <w:spacing w:before="100" w:after="100"/>
        <w:ind w:start="1080" w:hanging="720"/>
      </w:pPr>
      <w:r>
        <w:rPr>
          <w:b/>
        </w:rPr>
        <w:t>§</w:t>
        <w:t>406</w:t>
        <w:t xml:space="preserve">.  </w:t>
      </w:r>
      <w:r>
        <w:rPr>
          <w:b/>
        </w:rPr>
        <w:t xml:space="preserve">Beginning of corporate existence; filing as conclusive evidence of incorporation;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407</w:t>
        <w:t xml:space="preserve">.  </w:t>
      </w:r>
      <w:r>
        <w:rPr>
          <w:b/>
        </w:rPr>
        <w:t xml:space="preserve">Powers of incorporators; organizational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§7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 ORGANIZATION OF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 ORGANIZATION OF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Chapter 4. ORGANIZATION OF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