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Effect of statement of intent to dissolve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Effect of statement of intent to dissolv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Effect of statement of intent to dissolv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5. EFFECT OF STATEMENT OF INTENT TO DISSOLV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