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Requirement of stated capital and determination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Requirement of stated capital and determination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§513. REQUIREMENT OF STATED CAPITAL AND DETERMINATION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