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1993, c. 316, §38 (AMD). PL 1997, c. 376, §20 (AMD). PL 2007, c. 323, Pt. B, §3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Registered office and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Registered office and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§304. REGISTERED OFFICE AND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